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C2" w:rsidRPr="00E71E74" w:rsidRDefault="008F4EC2" w:rsidP="00E71E74">
      <w:pPr>
        <w:spacing w:line="360" w:lineRule="auto"/>
        <w:jc w:val="center"/>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ПОЯСНИТЕЛЬНАЯ ЗАПИСКА К ПРОФЕССИОНАЛЬНОМУ СТАНДАРТУ «ЭКОНОМИСТ»</w:t>
      </w:r>
    </w:p>
    <w:p w:rsidR="008F4EC2" w:rsidRPr="00E71E74" w:rsidRDefault="008F4EC2" w:rsidP="00E71E74">
      <w:pPr>
        <w:spacing w:line="360" w:lineRule="auto"/>
        <w:ind w:right="141"/>
        <w:contextualSpacing/>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Содержание</w:t>
      </w:r>
    </w:p>
    <w:p w:rsidR="008F4EC2" w:rsidRPr="00E71E74" w:rsidRDefault="008F4EC2" w:rsidP="00E71E74">
      <w:pPr>
        <w:spacing w:line="360" w:lineRule="auto"/>
        <w:ind w:right="141"/>
        <w:contextualSpacing/>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Раздел 1. Общая характеристика вида профессиональной деятельности…………...............1</w:t>
      </w:r>
    </w:p>
    <w:p w:rsidR="008F4EC2" w:rsidRPr="00E71E74" w:rsidRDefault="008F4EC2" w:rsidP="00E71E74">
      <w:pPr>
        <w:spacing w:after="0" w:line="360" w:lineRule="auto"/>
        <w:ind w:right="141"/>
        <w:contextualSpacing/>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1.1. Информация о перспективах развития вида профессиональной деятельности………...1</w:t>
      </w:r>
    </w:p>
    <w:p w:rsidR="008F4EC2" w:rsidRPr="00E71E74" w:rsidRDefault="008F4EC2" w:rsidP="00E71E74">
      <w:pPr>
        <w:pStyle w:val="a3"/>
        <w:spacing w:after="0" w:line="360" w:lineRule="auto"/>
        <w:ind w:left="0" w:right="141"/>
        <w:jc w:val="both"/>
        <w:rPr>
          <w:rFonts w:ascii="Times New Roman" w:eastAsia="Times New Roman" w:hAnsi="Times New Roman" w:cs="Times New Roman"/>
          <w:color w:val="000000" w:themeColor="text1"/>
          <w:sz w:val="24"/>
          <w:szCs w:val="24"/>
          <w:lang w:eastAsia="ru-RU"/>
        </w:rPr>
      </w:pPr>
      <w:r w:rsidRPr="00E71E74">
        <w:rPr>
          <w:rFonts w:ascii="Times New Roman" w:hAnsi="Times New Roman" w:cs="Times New Roman"/>
          <w:bCs/>
          <w:color w:val="000000" w:themeColor="text1"/>
          <w:sz w:val="24"/>
          <w:szCs w:val="24"/>
        </w:rPr>
        <w:t xml:space="preserve">1.2. </w:t>
      </w:r>
      <w:r w:rsidRPr="00E71E74">
        <w:rPr>
          <w:rFonts w:ascii="Times New Roman" w:eastAsia="Times New Roman" w:hAnsi="Times New Roman" w:cs="Times New Roman"/>
          <w:color w:val="000000" w:themeColor="text1"/>
          <w:sz w:val="24"/>
          <w:szCs w:val="24"/>
          <w:lang w:eastAsia="ru-RU"/>
        </w:rPr>
        <w:t>Описание обобщенных трудовых функций, входящих в вид профессиональной деятельности, и обоснование их отнесения к конкретным уровням (подуровням) квалификации…</w:t>
      </w:r>
      <w:r w:rsidR="00901325" w:rsidRPr="00E71E74">
        <w:rPr>
          <w:rFonts w:ascii="Times New Roman" w:eastAsia="Times New Roman" w:hAnsi="Times New Roman" w:cs="Times New Roman"/>
          <w:color w:val="000000" w:themeColor="text1"/>
          <w:sz w:val="24"/>
          <w:szCs w:val="24"/>
          <w:lang w:eastAsia="ru-RU"/>
        </w:rPr>
        <w:t>………………………………………………………………………………1</w:t>
      </w:r>
      <w:r w:rsidR="00E71E74">
        <w:rPr>
          <w:rFonts w:ascii="Times New Roman" w:eastAsia="Times New Roman" w:hAnsi="Times New Roman" w:cs="Times New Roman"/>
          <w:color w:val="000000" w:themeColor="text1"/>
          <w:sz w:val="24"/>
          <w:szCs w:val="24"/>
          <w:lang w:eastAsia="ru-RU"/>
        </w:rPr>
        <w:t>2</w:t>
      </w:r>
    </w:p>
    <w:p w:rsidR="008F4EC2" w:rsidRPr="00E71E74" w:rsidRDefault="008F4EC2" w:rsidP="00E71E74">
      <w:pPr>
        <w:spacing w:after="0" w:line="360" w:lineRule="auto"/>
        <w:ind w:right="141"/>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1.3.</w:t>
      </w:r>
      <w:r w:rsidRPr="00E71E74">
        <w:rPr>
          <w:rFonts w:ascii="Times New Roman" w:eastAsia="Times New Roman" w:hAnsi="Times New Roman" w:cs="Times New Roman"/>
          <w:color w:val="000000" w:themeColor="text1"/>
          <w:sz w:val="24"/>
          <w:szCs w:val="24"/>
          <w:lang w:eastAsia="ru-RU"/>
        </w:rPr>
        <w:tab/>
        <w:t>Описание состава трудовых функций и обоснование их отнесения к конкретным уровням (подуровням) квалификаций……………………………………………………….1</w:t>
      </w:r>
      <w:r w:rsidR="00901325" w:rsidRPr="00E71E74">
        <w:rPr>
          <w:rFonts w:ascii="Times New Roman" w:eastAsia="Times New Roman" w:hAnsi="Times New Roman" w:cs="Times New Roman"/>
          <w:color w:val="000000" w:themeColor="text1"/>
          <w:sz w:val="24"/>
          <w:szCs w:val="24"/>
          <w:lang w:eastAsia="ru-RU"/>
        </w:rPr>
        <w:t>2</w:t>
      </w:r>
    </w:p>
    <w:p w:rsidR="008F4EC2" w:rsidRPr="00E71E74" w:rsidRDefault="008F4EC2" w:rsidP="00E71E74">
      <w:pPr>
        <w:spacing w:after="0" w:line="360" w:lineRule="auto"/>
        <w:ind w:right="141"/>
        <w:contextualSpacing/>
        <w:jc w:val="both"/>
        <w:rPr>
          <w:rFonts w:ascii="Times New Roman" w:hAnsi="Times New Roman" w:cs="Times New Roman"/>
          <w:bCs/>
          <w:color w:val="000000" w:themeColor="text1"/>
          <w:sz w:val="24"/>
          <w:szCs w:val="24"/>
        </w:rPr>
      </w:pPr>
      <w:r w:rsidRPr="00E71E74">
        <w:rPr>
          <w:rFonts w:ascii="Times New Roman" w:hAnsi="Times New Roman" w:cs="Times New Roman"/>
          <w:bCs/>
          <w:color w:val="000000" w:themeColor="text1"/>
          <w:sz w:val="24"/>
          <w:szCs w:val="24"/>
        </w:rPr>
        <w:t>Раздел 2. Основные этапы разработки проекта профессионального стандарта……….......1</w:t>
      </w:r>
      <w:r w:rsidR="00901325" w:rsidRPr="00E71E74">
        <w:rPr>
          <w:rFonts w:ascii="Times New Roman" w:hAnsi="Times New Roman" w:cs="Times New Roman"/>
          <w:bCs/>
          <w:color w:val="000000" w:themeColor="text1"/>
          <w:sz w:val="24"/>
          <w:szCs w:val="24"/>
        </w:rPr>
        <w:t>3</w:t>
      </w:r>
    </w:p>
    <w:p w:rsidR="008F4EC2" w:rsidRPr="00E71E74" w:rsidRDefault="008F4EC2" w:rsidP="00E71E74">
      <w:pPr>
        <w:spacing w:after="0" w:line="360" w:lineRule="auto"/>
        <w:ind w:right="141"/>
        <w:contextualSpacing/>
        <w:jc w:val="both"/>
        <w:rPr>
          <w:rFonts w:ascii="Times New Roman" w:hAnsi="Times New Roman" w:cs="Times New Roman"/>
          <w:bCs/>
          <w:color w:val="000000" w:themeColor="text1"/>
          <w:sz w:val="24"/>
          <w:szCs w:val="24"/>
        </w:rPr>
      </w:pPr>
      <w:r w:rsidRPr="00E71E74">
        <w:rPr>
          <w:rFonts w:ascii="Times New Roman" w:hAnsi="Times New Roman" w:cs="Times New Roman"/>
          <w:bCs/>
          <w:color w:val="000000" w:themeColor="text1"/>
          <w:sz w:val="24"/>
          <w:szCs w:val="24"/>
        </w:rPr>
        <w:t>2.1. Информация об организациях, на базе которых проводились исследования…............1</w:t>
      </w:r>
      <w:r w:rsidR="00E71E74">
        <w:rPr>
          <w:rFonts w:ascii="Times New Roman" w:hAnsi="Times New Roman" w:cs="Times New Roman"/>
          <w:bCs/>
          <w:color w:val="000000" w:themeColor="text1"/>
          <w:sz w:val="24"/>
          <w:szCs w:val="24"/>
        </w:rPr>
        <w:t>3</w:t>
      </w:r>
    </w:p>
    <w:p w:rsidR="008F4EC2" w:rsidRPr="00E71E74" w:rsidRDefault="008F4EC2" w:rsidP="00E71E74">
      <w:pPr>
        <w:spacing w:after="0" w:line="360" w:lineRule="auto"/>
        <w:ind w:right="141"/>
        <w:contextualSpacing/>
        <w:jc w:val="both"/>
        <w:rPr>
          <w:rFonts w:ascii="Times New Roman" w:hAnsi="Times New Roman" w:cs="Times New Roman"/>
          <w:bCs/>
          <w:color w:val="000000" w:themeColor="text1"/>
          <w:sz w:val="24"/>
          <w:szCs w:val="24"/>
        </w:rPr>
      </w:pPr>
      <w:r w:rsidRPr="00E71E74">
        <w:rPr>
          <w:rFonts w:ascii="Times New Roman" w:hAnsi="Times New Roman" w:cs="Times New Roman"/>
          <w:bCs/>
          <w:color w:val="000000" w:themeColor="text1"/>
          <w:sz w:val="24"/>
          <w:szCs w:val="24"/>
          <w:lang w:val="x-none"/>
        </w:rPr>
        <w:t>2.</w:t>
      </w:r>
      <w:r w:rsidRPr="00E71E74">
        <w:rPr>
          <w:rFonts w:ascii="Times New Roman" w:hAnsi="Times New Roman" w:cs="Times New Roman"/>
          <w:bCs/>
          <w:color w:val="000000" w:themeColor="text1"/>
          <w:sz w:val="24"/>
          <w:szCs w:val="24"/>
        </w:rPr>
        <w:t>2</w:t>
      </w:r>
      <w:r w:rsidRPr="00E71E74">
        <w:rPr>
          <w:rFonts w:ascii="Times New Roman" w:hAnsi="Times New Roman" w:cs="Times New Roman"/>
          <w:bCs/>
          <w:color w:val="000000" w:themeColor="text1"/>
          <w:sz w:val="24"/>
          <w:szCs w:val="24"/>
          <w:lang w:val="x-none"/>
        </w:rPr>
        <w:t>. 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E71E74">
        <w:rPr>
          <w:rFonts w:ascii="Times New Roman" w:hAnsi="Times New Roman" w:cs="Times New Roman"/>
          <w:bCs/>
          <w:color w:val="000000" w:themeColor="text1"/>
          <w:sz w:val="24"/>
          <w:szCs w:val="24"/>
        </w:rPr>
        <w:t>……………………………………………………………………..1</w:t>
      </w:r>
      <w:r w:rsidR="00901325" w:rsidRPr="00E71E74">
        <w:rPr>
          <w:rFonts w:ascii="Times New Roman" w:hAnsi="Times New Roman" w:cs="Times New Roman"/>
          <w:bCs/>
          <w:color w:val="000000" w:themeColor="text1"/>
          <w:sz w:val="24"/>
          <w:szCs w:val="24"/>
        </w:rPr>
        <w:t>5</w:t>
      </w:r>
    </w:p>
    <w:p w:rsidR="008F4EC2" w:rsidRPr="00E71E74" w:rsidRDefault="008F4EC2" w:rsidP="00E71E74">
      <w:pPr>
        <w:spacing w:line="360" w:lineRule="auto"/>
        <w:ind w:right="141"/>
        <w:contextualSpacing/>
        <w:jc w:val="both"/>
        <w:rPr>
          <w:rFonts w:ascii="Times New Roman" w:hAnsi="Times New Roman" w:cs="Times New Roman"/>
          <w:bCs/>
          <w:color w:val="000000" w:themeColor="text1"/>
          <w:sz w:val="24"/>
          <w:szCs w:val="24"/>
        </w:rPr>
      </w:pPr>
      <w:r w:rsidRPr="00E71E74">
        <w:rPr>
          <w:rFonts w:ascii="Times New Roman" w:hAnsi="Times New Roman" w:cs="Times New Roman"/>
          <w:bCs/>
          <w:color w:val="000000" w:themeColor="text1"/>
          <w:sz w:val="24"/>
          <w:szCs w:val="24"/>
          <w:lang w:val="x-none"/>
        </w:rPr>
        <w:t>2.3.</w:t>
      </w:r>
      <w:r w:rsidRPr="00E71E74">
        <w:rPr>
          <w:rFonts w:ascii="Times New Roman" w:hAnsi="Times New Roman" w:cs="Times New Roman"/>
          <w:bCs/>
          <w:color w:val="000000" w:themeColor="text1"/>
          <w:sz w:val="24"/>
          <w:szCs w:val="24"/>
        </w:rPr>
        <w:t xml:space="preserve"> </w:t>
      </w:r>
      <w:r w:rsidRPr="00E71E74">
        <w:rPr>
          <w:rFonts w:ascii="Times New Roman" w:hAnsi="Times New Roman" w:cs="Times New Roman"/>
          <w:bCs/>
          <w:color w:val="000000" w:themeColor="text1"/>
          <w:sz w:val="24"/>
          <w:szCs w:val="24"/>
          <w:lang w:val="x-none"/>
        </w:rPr>
        <w:t>Общие сведения о нормативно-правовых документах, регулирующих вид профессиональной деятельности, для которого разработан проект</w:t>
      </w:r>
      <w:r w:rsidRPr="00E71E74">
        <w:rPr>
          <w:rFonts w:ascii="Times New Roman" w:hAnsi="Times New Roman" w:cs="Times New Roman"/>
          <w:bCs/>
          <w:color w:val="000000" w:themeColor="text1"/>
          <w:sz w:val="24"/>
          <w:szCs w:val="24"/>
        </w:rPr>
        <w:t xml:space="preserve"> </w:t>
      </w:r>
      <w:r w:rsidRPr="00E71E74">
        <w:rPr>
          <w:rFonts w:ascii="Times New Roman" w:hAnsi="Times New Roman" w:cs="Times New Roman"/>
          <w:bCs/>
          <w:color w:val="000000" w:themeColor="text1"/>
          <w:sz w:val="24"/>
          <w:szCs w:val="24"/>
          <w:lang w:val="x-none"/>
        </w:rPr>
        <w:t>профессионального стандарта</w:t>
      </w:r>
      <w:r w:rsidRPr="00E71E74">
        <w:rPr>
          <w:rFonts w:ascii="Times New Roman" w:hAnsi="Times New Roman" w:cs="Times New Roman"/>
          <w:bCs/>
          <w:color w:val="000000" w:themeColor="text1"/>
          <w:sz w:val="24"/>
          <w:szCs w:val="24"/>
        </w:rPr>
        <w:t xml:space="preserve"> ……………………………………………………………………………………....</w:t>
      </w:r>
      <w:r w:rsidR="00901325" w:rsidRPr="00E71E74">
        <w:rPr>
          <w:rFonts w:ascii="Times New Roman" w:hAnsi="Times New Roman" w:cs="Times New Roman"/>
          <w:bCs/>
          <w:color w:val="000000" w:themeColor="text1"/>
          <w:sz w:val="24"/>
          <w:szCs w:val="24"/>
        </w:rPr>
        <w:t>16</w:t>
      </w:r>
    </w:p>
    <w:p w:rsidR="008F4EC2" w:rsidRPr="00E71E74" w:rsidRDefault="008F4EC2" w:rsidP="00E71E74">
      <w:pPr>
        <w:spacing w:line="360" w:lineRule="auto"/>
        <w:jc w:val="both"/>
        <w:rPr>
          <w:rFonts w:ascii="Times New Roman" w:hAnsi="Times New Roman" w:cs="Times New Roman"/>
          <w:color w:val="000000" w:themeColor="text1"/>
          <w:sz w:val="24"/>
          <w:szCs w:val="24"/>
        </w:rPr>
      </w:pP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РАЗДЕЛ 1.</w:t>
      </w:r>
      <w:r w:rsidRPr="00E71E74">
        <w:rPr>
          <w:rFonts w:ascii="Times New Roman" w:hAnsi="Times New Roman" w:cs="Times New Roman"/>
          <w:color w:val="000000" w:themeColor="text1"/>
          <w:sz w:val="24"/>
          <w:szCs w:val="24"/>
        </w:rPr>
        <w:tab/>
        <w:t>Общая характеристика вида профессиональной деятельности</w:t>
      </w:r>
      <w:r w:rsidRPr="00E71E74">
        <w:rPr>
          <w:rFonts w:ascii="Times New Roman" w:hAnsi="Times New Roman" w:cs="Times New Roman"/>
          <w:color w:val="000000" w:themeColor="text1"/>
          <w:sz w:val="24"/>
          <w:szCs w:val="24"/>
        </w:rPr>
        <w:tab/>
      </w:r>
    </w:p>
    <w:p w:rsidR="00011CB7" w:rsidRPr="00E71E74" w:rsidRDefault="00011CB7" w:rsidP="00E71E74">
      <w:pPr>
        <w:pStyle w:val="a3"/>
        <w:numPr>
          <w:ilvl w:val="1"/>
          <w:numId w:val="2"/>
        </w:num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Информация о перспективах развития вида профессиональной деятельности.</w:t>
      </w:r>
    </w:p>
    <w:p w:rsidR="00615F5D" w:rsidRPr="00E71E74" w:rsidRDefault="00615F5D" w:rsidP="00A00B24">
      <w:pPr>
        <w:pStyle w:val="a4"/>
        <w:shd w:val="clear" w:color="auto" w:fill="FFFFFF"/>
        <w:spacing w:before="0" w:beforeAutospacing="0" w:after="285" w:afterAutospacing="0" w:line="360" w:lineRule="auto"/>
        <w:ind w:firstLine="705"/>
        <w:jc w:val="both"/>
        <w:rPr>
          <w:color w:val="000000" w:themeColor="text1"/>
        </w:rPr>
      </w:pPr>
      <w:r w:rsidRPr="00E71E74">
        <w:rPr>
          <w:color w:val="000000" w:themeColor="text1"/>
        </w:rPr>
        <w:t>Экономист - это специалист, который анализирует деятельность предприятия в целом и разрабатывает схемы действий на будущее, дабы где-то сэкономить, уменьшить расходы и выявить резервы. </w:t>
      </w:r>
    </w:p>
    <w:p w:rsidR="00615F5D" w:rsidRPr="00E71E74" w:rsidRDefault="00615F5D" w:rsidP="00A00B24">
      <w:pPr>
        <w:pStyle w:val="a4"/>
        <w:shd w:val="clear" w:color="auto" w:fill="FFFFFF"/>
        <w:spacing w:before="0" w:beforeAutospacing="0" w:after="285" w:afterAutospacing="0" w:line="360" w:lineRule="auto"/>
        <w:ind w:firstLine="705"/>
        <w:jc w:val="both"/>
        <w:rPr>
          <w:color w:val="000000" w:themeColor="text1"/>
        </w:rPr>
      </w:pPr>
      <w:r w:rsidRPr="00E71E74">
        <w:rPr>
          <w:color w:val="000000" w:themeColor="text1"/>
        </w:rPr>
        <w:t>Экономист является одним из самых значимых специалистов на предприятии. Ни одно предприятие не может вести свою деятельность без бизнес-плана. Именно этот сотрудник задаёт вектор движения совместных усилий всех работников. Нужно правильно расставлять приоритеты и цели, чтобы получить максимальную прибыль с наименьшими потерями.</w:t>
      </w:r>
    </w:p>
    <w:p w:rsidR="00615F5D" w:rsidRPr="00E71E74" w:rsidRDefault="00615F5D" w:rsidP="00A00B24">
      <w:pPr>
        <w:pStyle w:val="a4"/>
        <w:shd w:val="clear" w:color="auto" w:fill="FFFFFF"/>
        <w:spacing w:before="0" w:beforeAutospacing="0" w:after="285" w:afterAutospacing="0" w:line="360" w:lineRule="auto"/>
        <w:ind w:firstLine="705"/>
        <w:jc w:val="both"/>
        <w:rPr>
          <w:color w:val="000000" w:themeColor="text1"/>
        </w:rPr>
      </w:pPr>
      <w:r w:rsidRPr="00E71E74">
        <w:rPr>
          <w:color w:val="000000" w:themeColor="text1"/>
        </w:rPr>
        <w:t xml:space="preserve">Особенностью этой профессии в современных реалиях есть то, что сейчас на рынке труда переизбыток экономистов. Спрос породил очень уж большое предложение, поэтому работодатели выбирают не вчерашних выпускников, а специалистов с опытом. Как </w:t>
      </w:r>
      <w:r w:rsidRPr="00E71E74">
        <w:rPr>
          <w:color w:val="000000" w:themeColor="text1"/>
        </w:rPr>
        <w:lastRenderedPageBreak/>
        <w:t>показывает практика, не все выпускники свободно ориентируются в бухгалтерском и налоговом учёте, а о точности прогнозов вообще говорить не приходится.</w:t>
      </w:r>
    </w:p>
    <w:p w:rsidR="00615F5D" w:rsidRPr="00E71E74" w:rsidRDefault="00615F5D" w:rsidP="00A00B24">
      <w:pPr>
        <w:pStyle w:val="a4"/>
        <w:shd w:val="clear" w:color="auto" w:fill="FFFFFF"/>
        <w:spacing w:before="0" w:beforeAutospacing="0" w:after="285" w:afterAutospacing="0" w:line="360" w:lineRule="auto"/>
        <w:ind w:firstLine="705"/>
        <w:jc w:val="both"/>
        <w:rPr>
          <w:color w:val="000000" w:themeColor="text1"/>
        </w:rPr>
      </w:pPr>
      <w:r w:rsidRPr="00E71E74">
        <w:rPr>
          <w:color w:val="000000" w:themeColor="text1"/>
        </w:rPr>
        <w:t>Цель данной работы совершить виртуальный экскурс в историю развития профессии экономист.</w:t>
      </w:r>
    </w:p>
    <w:p w:rsidR="00615F5D" w:rsidRPr="00E71E74" w:rsidRDefault="00615F5D" w:rsidP="00A00B24">
      <w:pPr>
        <w:pStyle w:val="a4"/>
        <w:shd w:val="clear" w:color="auto" w:fill="FFFFFF"/>
        <w:spacing w:before="0" w:beforeAutospacing="0" w:after="285" w:afterAutospacing="0" w:line="360" w:lineRule="auto"/>
        <w:ind w:firstLine="705"/>
        <w:jc w:val="both"/>
        <w:rPr>
          <w:color w:val="000000" w:themeColor="text1"/>
        </w:rPr>
      </w:pPr>
      <w:r w:rsidRPr="00E71E74">
        <w:rPr>
          <w:color w:val="000000" w:themeColor="text1"/>
        </w:rPr>
        <w:t>Задачами данной работы является предложения по повышению значимости профессии экономиста.</w:t>
      </w:r>
    </w:p>
    <w:p w:rsidR="00615F5D" w:rsidRPr="00E71E74" w:rsidRDefault="00615F5D" w:rsidP="00E71E74">
      <w:pPr>
        <w:pStyle w:val="a4"/>
        <w:shd w:val="clear" w:color="auto" w:fill="FFFFFF"/>
        <w:spacing w:before="0" w:beforeAutospacing="0" w:after="0" w:afterAutospacing="0" w:line="360" w:lineRule="auto"/>
        <w:jc w:val="both"/>
        <w:rPr>
          <w:color w:val="000000" w:themeColor="text1"/>
        </w:rPr>
      </w:pPr>
      <w:r w:rsidRPr="00E71E74">
        <w:rPr>
          <w:b/>
          <w:bCs/>
          <w:color w:val="000000" w:themeColor="text1"/>
        </w:rPr>
        <w:t>1. Сущность профессии экономиста</w:t>
      </w:r>
    </w:p>
    <w:p w:rsidR="00615F5D" w:rsidRPr="00E71E74" w:rsidRDefault="00615F5D" w:rsidP="00A00B24">
      <w:pPr>
        <w:pStyle w:val="a4"/>
        <w:shd w:val="clear" w:color="auto" w:fill="FFFFFF"/>
        <w:spacing w:before="0" w:beforeAutospacing="0" w:after="285" w:afterAutospacing="0" w:line="360" w:lineRule="auto"/>
        <w:ind w:firstLine="708"/>
        <w:jc w:val="both"/>
        <w:rPr>
          <w:color w:val="000000" w:themeColor="text1"/>
        </w:rPr>
      </w:pPr>
      <w:r w:rsidRPr="00E71E74">
        <w:rPr>
          <w:color w:val="000000" w:themeColor="text1"/>
        </w:rPr>
        <w:t>При характеристике профессии экономиста необходимо учитывать также и внешний аспект профессии экономиста: в обществе превалирует представление о высоком культурном статусе, принимающем формы назначения экономистов на должности, требующие высокой квалификации с вознаграждением, превышающим средний уровень, делегирования ответственности и власти, а также высокой общественной оценки. Наличие специальных знаний и навыков удостоверяется присуждением степеней, званий, других знаков отличия, получение которых требует длительного обучения. Контроль за входом в профессиональное сообщество в форме длительного процесса обучения, или в виде прямого регулирования количества обучающихся этой профессии за государственный счет служит для того, чтобы ограничить предложение новых соискателей и таким образом сохранить привилегированное положение профессии. Профессионализация является динамическим процессом, который содержит попытки перевести один набор редких ресурсов - специализированные знания и навыки - в другой - социальное и материальное вознаграждение. Каждый профессионал стремится занять достойное место в обществе, иметь высокий материальный статус.</w:t>
      </w:r>
    </w:p>
    <w:p w:rsidR="00615F5D" w:rsidRPr="00E71E74" w:rsidRDefault="00615F5D" w:rsidP="00A00B24">
      <w:pPr>
        <w:pStyle w:val="a4"/>
        <w:shd w:val="clear" w:color="auto" w:fill="FFFFFF"/>
        <w:spacing w:before="0" w:beforeAutospacing="0" w:after="285" w:afterAutospacing="0" w:line="360" w:lineRule="auto"/>
        <w:ind w:firstLine="708"/>
        <w:jc w:val="both"/>
        <w:rPr>
          <w:color w:val="000000" w:themeColor="text1"/>
        </w:rPr>
      </w:pPr>
      <w:r w:rsidRPr="00E71E74">
        <w:rPr>
          <w:color w:val="000000" w:themeColor="text1"/>
        </w:rPr>
        <w:t>Экономисты владеют методологией и методами экономического анализа, понимают суть и работу ценового механизма, функционирование и взаимозависимость рынков, как в национальной экономике, так и за ее пределами, значение редкости и альтернативных издержек, природу и функции денег, банковского дела, финансов и т. д. Таким образом, владение специализированными знаниями и навыками делает экономистов востребованными государственной службой и государственным сектором, а также бизнесом.</w:t>
      </w:r>
    </w:p>
    <w:p w:rsidR="00615F5D" w:rsidRPr="00E71E74" w:rsidRDefault="00615F5D" w:rsidP="00A00B24">
      <w:pPr>
        <w:pStyle w:val="a4"/>
        <w:shd w:val="clear" w:color="auto" w:fill="FFFFFF"/>
        <w:spacing w:before="0" w:beforeAutospacing="0" w:after="285" w:afterAutospacing="0" w:line="360" w:lineRule="auto"/>
        <w:ind w:firstLine="708"/>
        <w:jc w:val="both"/>
        <w:rPr>
          <w:color w:val="000000" w:themeColor="text1"/>
        </w:rPr>
      </w:pPr>
      <w:r w:rsidRPr="00E71E74">
        <w:rPr>
          <w:color w:val="000000" w:themeColor="text1"/>
        </w:rPr>
        <w:t xml:space="preserve">Экономисты могут выполнять множество различных функций в самых разнообразных ситуациях. Они могут работать в специализированных отделах в качестве </w:t>
      </w:r>
      <w:r w:rsidRPr="00E71E74">
        <w:rPr>
          <w:color w:val="000000" w:themeColor="text1"/>
        </w:rPr>
        <w:lastRenderedPageBreak/>
        <w:t>разработчиков моделей и прогнозистов, либо возглавлять консалтинговые фирмы и предлагать свои услуги предприятиям, возглавлять экономические отделы и службы в частных предприятиях, быть руководителями предприятий. Кроме того, большая часть работы более низкого уровня носит рутинный характер: сбор данных, их представление и анализ. Эта работа часто не требует от экономиста применения специализированных знаний и навыков, или требует их в небольшом размере. Так как современная экономическая теория и государственная служба требуют данных экономической и социальной статистики, поэтому экономисты часто работают статистиками, математиками, бухгалтерами, исследователями операций, выполняющими количественные исследования. Экономисты, кроме технических и математических навыков, обладают, прежде всего, особым интеллектуальным аппаратом и экономическим образом мышления, который не характерен для не экономистов.</w:t>
      </w:r>
    </w:p>
    <w:p w:rsidR="00615F5D" w:rsidRPr="00E71E74" w:rsidRDefault="00615F5D" w:rsidP="00A00B24">
      <w:pPr>
        <w:pStyle w:val="a4"/>
        <w:shd w:val="clear" w:color="auto" w:fill="FFFFFF"/>
        <w:spacing w:line="360" w:lineRule="auto"/>
        <w:ind w:firstLine="708"/>
        <w:jc w:val="both"/>
        <w:rPr>
          <w:color w:val="000000" w:themeColor="text1"/>
        </w:rPr>
      </w:pPr>
      <w:r w:rsidRPr="00E71E74">
        <w:rPr>
          <w:color w:val="000000" w:themeColor="text1"/>
        </w:rPr>
        <w:t>Хотя все экономисты получают базовые экономические знания, в мировой практике их по обыкновению делят на три основные категории в зависимости от специализации в конкретных отраслях экономики:</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в области микроэкономики</w:t>
      </w:r>
      <w:r w:rsidRPr="00E71E74">
        <w:rPr>
          <w:rFonts w:ascii="Times New Roman" w:eastAsia="Times New Roman" w:hAnsi="Times New Roman" w:cs="Times New Roman"/>
          <w:color w:val="000000" w:themeColor="text1"/>
          <w:sz w:val="24"/>
          <w:szCs w:val="24"/>
          <w:lang w:eastAsia="ru-RU"/>
        </w:rPr>
        <w:t> («микроэкономисты») — изучают различные экономические категории на уровне отдельных предприятий или домашних хозяйств. Например, они могут помочь отдельным лицам или предприятиям принять решения, которые с учетом текущих ресурсов и спроса способны обеспечить максимизацию прибыли путем прогнозирования возможного спроса на конкретные товары при условии установления на них определенных уровней цен. К этой категории относится большинство работающих экономистов.</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отдельных отраслей или секторов экономики, а также областей знаний</w:t>
      </w:r>
      <w:r w:rsidRPr="00E71E74">
        <w:rPr>
          <w:rFonts w:ascii="Times New Roman" w:eastAsia="Times New Roman" w:hAnsi="Times New Roman" w:cs="Times New Roman"/>
          <w:color w:val="000000" w:themeColor="text1"/>
          <w:sz w:val="24"/>
          <w:szCs w:val="24"/>
          <w:lang w:eastAsia="ru-RU"/>
        </w:rPr>
        <w:t> («отраслевые», «индустриальные» или «организационные» экономисты) — применяют фундаментальные экономические законы, категории и методики для исследований в таких специфических отраслях как здравоохранение, образование, сельское хозяйство, экономика городского хозяйства и отдельных регионов, законотворчество, история, энергетика, охрана окружающей среды и т. п. Большая их часть изучает структуру рынка определенных секторов экономики относительно количества конкурентов в пределах данного сектора и анализирует рыночные решения фирм-конкурентов и монополий. Эти экономисты также могут изучать различные аспекты проведения антимонопольной политики и ее влияния на структуру рынка.</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lastRenderedPageBreak/>
        <w:t>Экономисты в области макроэкономики</w:t>
      </w:r>
      <w:r w:rsidRPr="00E71E74">
        <w:rPr>
          <w:rFonts w:ascii="Times New Roman" w:eastAsia="Times New Roman" w:hAnsi="Times New Roman" w:cs="Times New Roman"/>
          <w:color w:val="000000" w:themeColor="text1"/>
          <w:sz w:val="24"/>
          <w:szCs w:val="24"/>
          <w:lang w:eastAsia="ru-RU"/>
        </w:rPr>
        <w:t> («макроэкономисты») — изучают исторически существующие в экономике всей страны либо группы стран тенденции, разрабатывают прогнозы относительно будущих тенденций в таких сферах, как уровень безработицы, инфляция, экономический рост, производительность и инвестиции.</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Кроме вышеупомянутых основных категорий экономистов, общепринятым является их распределение и на более детальные специализации, которые в той или иной мере приближаются к этим категориям. Например, это могут быть следующие специализации:</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в области монетарной политики или финансов</w:t>
      </w:r>
      <w:r w:rsidRPr="00E71E74">
        <w:rPr>
          <w:rFonts w:ascii="Times New Roman" w:eastAsia="Times New Roman" w:hAnsi="Times New Roman" w:cs="Times New Roman"/>
          <w:color w:val="000000" w:themeColor="text1"/>
          <w:sz w:val="24"/>
          <w:szCs w:val="24"/>
          <w:lang w:eastAsia="ru-RU"/>
        </w:rPr>
        <w:t> — довольно схожи с «макроэкономистами». Они изучают денежную и банковскую системы, последствия изменений процентных ставок и т. п.</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в области мировой экономики</w:t>
      </w:r>
      <w:r w:rsidRPr="00E71E74">
        <w:rPr>
          <w:rFonts w:ascii="Times New Roman" w:eastAsia="Times New Roman" w:hAnsi="Times New Roman" w:cs="Times New Roman"/>
          <w:color w:val="000000" w:themeColor="text1"/>
          <w:sz w:val="24"/>
          <w:szCs w:val="24"/>
          <w:lang w:eastAsia="ru-RU"/>
        </w:rPr>
        <w:t> («экономисты по международным экономическим отношениям») — изучают международные финансовые рынки, курсы обмена валют и последствия проведения торговой политики в различных сферах, например тарифов.</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по труду и экономисты-демографы</w:t>
      </w:r>
      <w:r w:rsidRPr="00E71E74">
        <w:rPr>
          <w:rFonts w:ascii="Times New Roman" w:eastAsia="Times New Roman" w:hAnsi="Times New Roman" w:cs="Times New Roman"/>
          <w:color w:val="000000" w:themeColor="text1"/>
          <w:sz w:val="24"/>
          <w:szCs w:val="24"/>
          <w:lang w:eastAsia="ru-RU"/>
        </w:rPr>
        <w:t> — изучают предложения и спрос на трудовые ресурсы, которые, в свою очередь, влияют на определение уровней заработной платы, выявляют причины безработицы и последствия для рынка труда изменений различных демографических тенденций, например: старение населения, рост иммиграции относительно рынка труда и др.</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 по государственным финансам</w:t>
      </w:r>
      <w:r w:rsidRPr="00E71E74">
        <w:rPr>
          <w:rFonts w:ascii="Times New Roman" w:eastAsia="Times New Roman" w:hAnsi="Times New Roman" w:cs="Times New Roman"/>
          <w:color w:val="000000" w:themeColor="text1"/>
          <w:sz w:val="24"/>
          <w:szCs w:val="24"/>
          <w:lang w:eastAsia="ru-RU"/>
        </w:rPr>
        <w:t> — связаны в основном с изучением роли правительства в экономике и последствий его различных решений, касающихся снижения налогов, финансирования бюджетного дефицита, повышения расходов на социальную сферу и т. д.</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b/>
          <w:bCs/>
          <w:color w:val="000000" w:themeColor="text1"/>
          <w:sz w:val="24"/>
          <w:szCs w:val="24"/>
          <w:lang w:eastAsia="ru-RU"/>
        </w:rPr>
        <w:t>Экономисты-«эконометристы»</w:t>
      </w:r>
      <w:r w:rsidRPr="00E71E74">
        <w:rPr>
          <w:rFonts w:ascii="Times New Roman" w:eastAsia="Times New Roman" w:hAnsi="Times New Roman" w:cs="Times New Roman"/>
          <w:color w:val="000000" w:themeColor="text1"/>
          <w:sz w:val="24"/>
          <w:szCs w:val="24"/>
          <w:lang w:eastAsia="ru-RU"/>
        </w:rPr>
        <w:t> — исследуют все отрасли экономики, используя различные математические методы (соответствующие калькуляции и расчеты, теории игр, регрессионный анализ и пр.) для формулирования экономических моделей. С их помощью они стремятся найти объяснение экономических взаимосвязей, используемых для разработки прогнозов относительно природы и продолжительности деловых циклов, влияния определенных уровней инфляции на экономику, безработицу, а также других экономических феноменов.</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lastRenderedPageBreak/>
        <w:t>Предприятия, где работают экономисты, в свою очередь можно разделить на отдельные категории. Принадлежность экономистов к определенной категории влияет на их основные задания и обязанности, свидетельствует о необходимом объеме знаний и умений, а также квалификационных требованиях к ним.</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Экономисты, работающие на </w:t>
      </w:r>
      <w:r w:rsidRPr="00E71E74">
        <w:rPr>
          <w:rFonts w:ascii="Times New Roman" w:eastAsia="Times New Roman" w:hAnsi="Times New Roman" w:cs="Times New Roman"/>
          <w:b/>
          <w:bCs/>
          <w:color w:val="000000" w:themeColor="text1"/>
          <w:sz w:val="24"/>
          <w:szCs w:val="24"/>
          <w:lang w:eastAsia="ru-RU"/>
        </w:rPr>
        <w:t>больших коммерческих предприятиях</w:t>
      </w:r>
      <w:r w:rsidRPr="00E71E74">
        <w:rPr>
          <w:rFonts w:ascii="Times New Roman" w:eastAsia="Times New Roman" w:hAnsi="Times New Roman" w:cs="Times New Roman"/>
          <w:color w:val="000000" w:themeColor="text1"/>
          <w:sz w:val="24"/>
          <w:szCs w:val="24"/>
          <w:lang w:eastAsia="ru-RU"/>
        </w:rPr>
        <w:t> (в корпорациях, фирмах и т. п.) преимущественно имеют дело с различными вопросами микроэкономики, такими как прогнозирование спроса потребителей и объемов продаж продукции предприятий. Одни из них анализируют процесс роста деловой активности конкурентов и увеличение их доли на рынке, а также разрабатывают советы относительно эффективности различных действий в конкурентных соревнованиях. Другие осуществляют мониторинг новых законодательных и нормативных актов, например относительно регулирования вопросов охраны окружающей среды и охраны труда, и прогнозируют, какие последствия для их бизнеса будет иметь введение этих актов в действие. В корпорациях с большим количеством иностранных филиалов или совместных предприятий могут работать экономисты, проводящие мониторинг экономической ситуации в странах, где эти корпорации осуществляют различные деловые операции, или оценивающие экономические риски вхождения на рынки новых стран.</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Экономисты, работающие в </w:t>
      </w:r>
      <w:r w:rsidRPr="00E71E74">
        <w:rPr>
          <w:rFonts w:ascii="Times New Roman" w:eastAsia="Times New Roman" w:hAnsi="Times New Roman" w:cs="Times New Roman"/>
          <w:b/>
          <w:bCs/>
          <w:color w:val="000000" w:themeColor="text1"/>
          <w:sz w:val="24"/>
          <w:szCs w:val="24"/>
          <w:lang w:eastAsia="ru-RU"/>
        </w:rPr>
        <w:t>исследовательских организациях или консалтинговых фирмах</w:t>
      </w:r>
      <w:r w:rsidRPr="00E71E74">
        <w:rPr>
          <w:rFonts w:ascii="Times New Roman" w:eastAsia="Times New Roman" w:hAnsi="Times New Roman" w:cs="Times New Roman"/>
          <w:color w:val="000000" w:themeColor="text1"/>
          <w:sz w:val="24"/>
          <w:szCs w:val="24"/>
          <w:lang w:eastAsia="ru-RU"/>
        </w:rPr>
        <w:t>, нередко выполняют те же функции, что и экономисты больших коммерческих предприятий. Экономисты консалтинговых фирм часто проводят исследования для относительно небольших предприятий и фирм, не имеющих в своем штате экономистов с необходимой узкой специализацией. Экономисты исследовательских организаций, преимущественно государственных, нередко выполняют заказы различных органов государственной власти. Например, они могут собирать данные относительно индикаторов в экономике, вести соответствующие базы данных, анализировать исторические тенденции и разрабатывать модели для прогнозирования темпов экономического роста, инфляции, безработицы или процентных ставок. Результаты таких экономических анализов и прогнозы развития событий в мировой и национальных экономиках в целом, а также и их отдельных секторах печатаются в средствах массовой информации и научно-практических изданиях.</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Экономисты, работающие в </w:t>
      </w:r>
      <w:r w:rsidRPr="00E71E74">
        <w:rPr>
          <w:rFonts w:ascii="Times New Roman" w:eastAsia="Times New Roman" w:hAnsi="Times New Roman" w:cs="Times New Roman"/>
          <w:b/>
          <w:bCs/>
          <w:color w:val="000000" w:themeColor="text1"/>
          <w:sz w:val="24"/>
          <w:szCs w:val="24"/>
          <w:lang w:eastAsia="ru-RU"/>
        </w:rPr>
        <w:t>органах государственной власти</w:t>
      </w:r>
      <w:r w:rsidRPr="00E71E74">
        <w:rPr>
          <w:rFonts w:ascii="Times New Roman" w:eastAsia="Times New Roman" w:hAnsi="Times New Roman" w:cs="Times New Roman"/>
          <w:color w:val="000000" w:themeColor="text1"/>
          <w:sz w:val="24"/>
          <w:szCs w:val="24"/>
          <w:lang w:eastAsia="ru-RU"/>
        </w:rPr>
        <w:t>, осуществляют администрирование большинства исследований и собирают значительное количество экономических данных, характеризующих состояние национальной экономики.</w:t>
      </w:r>
    </w:p>
    <w:p w:rsidR="00615F5D" w:rsidRPr="00E71E74" w:rsidRDefault="00615F5D" w:rsidP="00E71E74">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lastRenderedPageBreak/>
        <w:t>Например, экономисты:</w:t>
      </w:r>
    </w:p>
    <w:p w:rsidR="00615F5D" w:rsidRPr="00E71E74" w:rsidRDefault="00615F5D" w:rsidP="00E71E74">
      <w:pPr>
        <w:numPr>
          <w:ilvl w:val="0"/>
          <w:numId w:val="3"/>
        </w:numPr>
        <w:shd w:val="clear" w:color="auto" w:fill="FFFFFF"/>
        <w:spacing w:before="100" w:beforeAutospacing="1" w:after="24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органов государственной исполнительной власти (министерств, правительственных комитетов и т. д.), действующих в сфере промышленности, торговли и других родственных сферах, собирают и анализируют данные относительно производства, распределения и потребления товаров, изготовленных в своей и зарубежных странах;</w:t>
      </w:r>
    </w:p>
    <w:p w:rsidR="00615F5D" w:rsidRPr="00E71E74" w:rsidRDefault="00615F5D" w:rsidP="00E71E74">
      <w:pPr>
        <w:numPr>
          <w:ilvl w:val="0"/>
          <w:numId w:val="3"/>
        </w:numPr>
        <w:shd w:val="clear" w:color="auto" w:fill="FFFFFF"/>
        <w:spacing w:before="100" w:beforeAutospacing="1" w:after="24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сферы труда и социальной политики собирают и анализируют данные относительно общего состояния национальной экономики, включая сведения относительно уровней цен, заработных плат, занятости, производительности, охраны труда и профессиональных заболеваний;</w:t>
      </w:r>
    </w:p>
    <w:p w:rsidR="00615F5D" w:rsidRPr="00E71E74" w:rsidRDefault="00615F5D" w:rsidP="00E71E74">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этих и других сфер деятельности также оценивают существующие экономические условия в своей и других странах для того, чтобы оценить экономический эффект различных специфических изменений в законодательстве или государственной политике.</w:t>
      </w:r>
    </w:p>
    <w:p w:rsidR="00615F5D" w:rsidRPr="00E71E74" w:rsidRDefault="00615F5D" w:rsidP="00A00B2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Некоторые из них могут выступать и в роли советников различных высокопоставленных политиков и чиновников в узких отраслях и консультировать их по вопросам относительно снижения уровня государственного контроля в сфере телекоммуникаций, реформирования системы социального страхования, последствий снижения налогов для дефицита бюджета, экономического эффекта от увеличения тарифов на различные импортированные товары и др. С целью планирования соответствующих средств в бюджете на финансирование определенных расходов они также могут анализировать данные относительно увеличения количества лиц школьного возраста или заключенных, уровня безработицы и занятости и т. п.</w:t>
      </w:r>
    </w:p>
    <w:p w:rsidR="00615F5D" w:rsidRPr="00E71E74" w:rsidRDefault="00615F5D" w:rsidP="00A00B24">
      <w:pPr>
        <w:pStyle w:val="a4"/>
        <w:shd w:val="clear" w:color="auto" w:fill="FFFFFF"/>
        <w:spacing w:line="360" w:lineRule="auto"/>
        <w:ind w:firstLine="708"/>
        <w:jc w:val="both"/>
        <w:rPr>
          <w:color w:val="000000" w:themeColor="text1"/>
        </w:rPr>
      </w:pPr>
      <w:r w:rsidRPr="00E71E74">
        <w:rPr>
          <w:color w:val="000000" w:themeColor="text1"/>
        </w:rPr>
        <w:t xml:space="preserve">Исходя из приведенного выше напрашивается вывод: для того, чтобы эффективно выполнять свои задания и обязанности экономисты должны иметь высшее соответствующее образование, хорошо владеть не только базовыми знаниями в сфере экономики, но и использовать специфику ее отдельных отраслей. Знание финансовой информации и умение ее правильно интерпретировать с одной стороны по своим заданиям и квалификационным требованиям отождествляет многих экономистов с профессиями бухгалтеров, аудиторов, финансистов и т. п., а с другой — умение отдельных экономистов накапливать и исследовать информацию относительно показателей, характеризующих различные рынки, отождествляет их с профессиями рыночных аналитиков, Практически </w:t>
      </w:r>
      <w:r w:rsidRPr="00E71E74">
        <w:rPr>
          <w:color w:val="000000" w:themeColor="text1"/>
        </w:rPr>
        <w:lastRenderedPageBreak/>
        <w:t>каждая зарубежная профессионально-классификационная система относительно классификации экономистов содержит подходы к их классификации.</w:t>
      </w:r>
    </w:p>
    <w:p w:rsidR="00615F5D" w:rsidRPr="00E71E74" w:rsidRDefault="00615F5D" w:rsidP="00A00B2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val="en-US" w:eastAsia="ru-RU"/>
        </w:rPr>
      </w:pPr>
      <w:r w:rsidRPr="00E71E74">
        <w:rPr>
          <w:rFonts w:ascii="Times New Roman" w:eastAsia="Times New Roman" w:hAnsi="Times New Roman" w:cs="Times New Roman"/>
          <w:color w:val="000000" w:themeColor="text1"/>
          <w:sz w:val="24"/>
          <w:szCs w:val="24"/>
          <w:lang w:eastAsia="ru-RU"/>
        </w:rPr>
        <w:t>Например, в профессионально-классификационной системе </w:t>
      </w:r>
      <w:r w:rsidRPr="00E71E74">
        <w:rPr>
          <w:rFonts w:ascii="Times New Roman" w:eastAsia="Times New Roman" w:hAnsi="Times New Roman" w:cs="Times New Roman"/>
          <w:b/>
          <w:bCs/>
          <w:color w:val="000000" w:themeColor="text1"/>
          <w:sz w:val="24"/>
          <w:szCs w:val="24"/>
          <w:lang w:eastAsia="ru-RU"/>
        </w:rPr>
        <w:t>США «ONET»</w:t>
      </w:r>
      <w:r w:rsidRPr="00E71E74">
        <w:rPr>
          <w:rFonts w:ascii="Times New Roman" w:eastAsia="Times New Roman" w:hAnsi="Times New Roman" w:cs="Times New Roman"/>
          <w:color w:val="000000" w:themeColor="text1"/>
          <w:sz w:val="24"/>
          <w:szCs w:val="24"/>
          <w:lang w:eastAsia="ru-RU"/>
        </w:rPr>
        <w:t> все специализации экономистов находятся в одной профессиональной группе </w:t>
      </w:r>
      <w:r w:rsidRPr="00E71E74">
        <w:rPr>
          <w:rFonts w:ascii="Times New Roman" w:eastAsia="Times New Roman" w:hAnsi="Times New Roman" w:cs="Times New Roman"/>
          <w:b/>
          <w:bCs/>
          <w:color w:val="000000" w:themeColor="text1"/>
          <w:sz w:val="24"/>
          <w:szCs w:val="24"/>
          <w:lang w:eastAsia="ru-RU"/>
        </w:rPr>
        <w:t>19-3011.00 «Экономисты» (Economists)</w:t>
      </w:r>
      <w:r w:rsidRPr="00E71E74">
        <w:rPr>
          <w:rFonts w:ascii="Times New Roman" w:eastAsia="Times New Roman" w:hAnsi="Times New Roman" w:cs="Times New Roman"/>
          <w:color w:val="000000" w:themeColor="text1"/>
          <w:sz w:val="24"/>
          <w:szCs w:val="24"/>
          <w:lang w:eastAsia="ru-RU"/>
        </w:rPr>
        <w:t xml:space="preserve">, к которой относятся не только «чистые» экономисты (с использованием термина «экономист» в названиях должностей), но и другие специалисты в отрасли экономики: экономист (Economist), экономический аналитик (Economic Analyst), экономический консультант (Economic Consultant), экономист проекта (Project Economist), судебный экономист (Forensic Economist), исследователь экономических вопросов в области здравоохранения (Health Researcher), исследователь-аналитик (Research Analyst), директор по экономическому анализу (Economic Analysis Director), специалист по экономическому развитию </w:t>
      </w:r>
      <w:r w:rsidRPr="00E71E74">
        <w:rPr>
          <w:rFonts w:ascii="Times New Roman" w:eastAsia="Times New Roman" w:hAnsi="Times New Roman" w:cs="Times New Roman"/>
          <w:color w:val="000000" w:themeColor="text1"/>
          <w:sz w:val="24"/>
          <w:szCs w:val="24"/>
          <w:lang w:val="en-US" w:eastAsia="ru-RU"/>
        </w:rPr>
        <w:t xml:space="preserve">(Economic Development Specialist), </w:t>
      </w:r>
      <w:r w:rsidRPr="00E71E74">
        <w:rPr>
          <w:rFonts w:ascii="Times New Roman" w:eastAsia="Times New Roman" w:hAnsi="Times New Roman" w:cs="Times New Roman"/>
          <w:color w:val="000000" w:themeColor="text1"/>
          <w:sz w:val="24"/>
          <w:szCs w:val="24"/>
          <w:lang w:eastAsia="ru-RU"/>
        </w:rPr>
        <w:t>аналитик</w:t>
      </w:r>
      <w:r w:rsidRPr="00E71E74">
        <w:rPr>
          <w:rFonts w:ascii="Times New Roman" w:eastAsia="Times New Roman" w:hAnsi="Times New Roman" w:cs="Times New Roman"/>
          <w:color w:val="000000" w:themeColor="text1"/>
          <w:sz w:val="24"/>
          <w:szCs w:val="24"/>
          <w:lang w:val="en-US" w:eastAsia="ru-RU"/>
        </w:rPr>
        <w:t xml:space="preserve"> </w:t>
      </w:r>
      <w:r w:rsidRPr="00E71E74">
        <w:rPr>
          <w:rFonts w:ascii="Times New Roman" w:eastAsia="Times New Roman" w:hAnsi="Times New Roman" w:cs="Times New Roman"/>
          <w:color w:val="000000" w:themeColor="text1"/>
          <w:sz w:val="24"/>
          <w:szCs w:val="24"/>
          <w:lang w:eastAsia="ru-RU"/>
        </w:rPr>
        <w:t>по</w:t>
      </w:r>
      <w:r w:rsidRPr="00E71E74">
        <w:rPr>
          <w:rFonts w:ascii="Times New Roman" w:eastAsia="Times New Roman" w:hAnsi="Times New Roman" w:cs="Times New Roman"/>
          <w:color w:val="000000" w:themeColor="text1"/>
          <w:sz w:val="24"/>
          <w:szCs w:val="24"/>
          <w:lang w:val="en-US" w:eastAsia="ru-RU"/>
        </w:rPr>
        <w:t xml:space="preserve"> </w:t>
      </w:r>
      <w:r w:rsidRPr="00E71E74">
        <w:rPr>
          <w:rFonts w:ascii="Times New Roman" w:eastAsia="Times New Roman" w:hAnsi="Times New Roman" w:cs="Times New Roman"/>
          <w:color w:val="000000" w:themeColor="text1"/>
          <w:sz w:val="24"/>
          <w:szCs w:val="24"/>
          <w:lang w:eastAsia="ru-RU"/>
        </w:rPr>
        <w:t>исследованию</w:t>
      </w:r>
      <w:r w:rsidRPr="00E71E74">
        <w:rPr>
          <w:rFonts w:ascii="Times New Roman" w:eastAsia="Times New Roman" w:hAnsi="Times New Roman" w:cs="Times New Roman"/>
          <w:color w:val="000000" w:themeColor="text1"/>
          <w:sz w:val="24"/>
          <w:szCs w:val="24"/>
          <w:lang w:val="en-US" w:eastAsia="ru-RU"/>
        </w:rPr>
        <w:t xml:space="preserve"> </w:t>
      </w:r>
      <w:r w:rsidRPr="00E71E74">
        <w:rPr>
          <w:rFonts w:ascii="Times New Roman" w:eastAsia="Times New Roman" w:hAnsi="Times New Roman" w:cs="Times New Roman"/>
          <w:color w:val="000000" w:themeColor="text1"/>
          <w:sz w:val="24"/>
          <w:szCs w:val="24"/>
          <w:lang w:eastAsia="ru-RU"/>
        </w:rPr>
        <w:t>доходов</w:t>
      </w:r>
      <w:r w:rsidRPr="00E71E74">
        <w:rPr>
          <w:rFonts w:ascii="Times New Roman" w:eastAsia="Times New Roman" w:hAnsi="Times New Roman" w:cs="Times New Roman"/>
          <w:color w:val="000000" w:themeColor="text1"/>
          <w:sz w:val="24"/>
          <w:szCs w:val="24"/>
          <w:lang w:val="en-US" w:eastAsia="ru-RU"/>
        </w:rPr>
        <w:t xml:space="preserve"> (Revenue Research Analyst).</w:t>
      </w:r>
    </w:p>
    <w:p w:rsidR="00615F5D" w:rsidRPr="00E71E74" w:rsidRDefault="00615F5D" w:rsidP="00A00B2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Еще более обобщенный подход применяется в профессионально-классификационной системе </w:t>
      </w:r>
      <w:r w:rsidRPr="00E71E74">
        <w:rPr>
          <w:rFonts w:ascii="Times New Roman" w:eastAsia="Times New Roman" w:hAnsi="Times New Roman" w:cs="Times New Roman"/>
          <w:b/>
          <w:bCs/>
          <w:color w:val="000000" w:themeColor="text1"/>
          <w:sz w:val="24"/>
          <w:szCs w:val="24"/>
          <w:lang w:eastAsia="ru-RU"/>
        </w:rPr>
        <w:t>Великобритании «SOC»</w:t>
      </w:r>
      <w:r w:rsidRPr="00E71E74">
        <w:rPr>
          <w:rFonts w:ascii="Times New Roman" w:eastAsia="Times New Roman" w:hAnsi="Times New Roman" w:cs="Times New Roman"/>
          <w:color w:val="000000" w:themeColor="text1"/>
          <w:sz w:val="24"/>
          <w:szCs w:val="24"/>
          <w:lang w:eastAsia="ru-RU"/>
        </w:rPr>
        <w:t>, где экономисты классифицируются вместе с некоторыми другими «родственными» профессиями в одной профессиональной группе </w:t>
      </w:r>
      <w:r w:rsidRPr="00E71E74">
        <w:rPr>
          <w:rFonts w:ascii="Times New Roman" w:eastAsia="Times New Roman" w:hAnsi="Times New Roman" w:cs="Times New Roman"/>
          <w:b/>
          <w:bCs/>
          <w:color w:val="000000" w:themeColor="text1"/>
          <w:sz w:val="24"/>
          <w:szCs w:val="24"/>
          <w:lang w:eastAsia="ru-RU"/>
        </w:rPr>
        <w:t>2423 «Консультанты по менеджменту, актуарии, эконом</w:t>
      </w:r>
      <w:r w:rsidR="00446531" w:rsidRPr="00E71E74">
        <w:rPr>
          <w:rFonts w:ascii="Times New Roman" w:eastAsia="Times New Roman" w:hAnsi="Times New Roman" w:cs="Times New Roman"/>
          <w:b/>
          <w:bCs/>
          <w:color w:val="000000" w:themeColor="text1"/>
          <w:sz w:val="24"/>
          <w:szCs w:val="24"/>
          <w:lang w:eastAsia="ru-RU"/>
        </w:rPr>
        <w:t xml:space="preserve">исты и статистики» (Management </w:t>
      </w:r>
      <w:r w:rsidRPr="00E71E74">
        <w:rPr>
          <w:rFonts w:ascii="Times New Roman" w:eastAsia="Times New Roman" w:hAnsi="Times New Roman" w:cs="Times New Roman"/>
          <w:b/>
          <w:bCs/>
          <w:color w:val="000000" w:themeColor="text1"/>
          <w:sz w:val="24"/>
          <w:szCs w:val="24"/>
          <w:lang w:eastAsia="ru-RU"/>
        </w:rPr>
        <w:t>Consultants, Actuaries, Economists and Statisticians)</w:t>
      </w:r>
      <w:r w:rsidRPr="00E71E74">
        <w:rPr>
          <w:rFonts w:ascii="Times New Roman" w:eastAsia="Times New Roman" w:hAnsi="Times New Roman" w:cs="Times New Roman"/>
          <w:color w:val="000000" w:themeColor="text1"/>
          <w:sz w:val="24"/>
          <w:szCs w:val="24"/>
          <w:lang w:eastAsia="ru-RU"/>
        </w:rPr>
        <w:t>.</w:t>
      </w:r>
    </w:p>
    <w:p w:rsidR="00615F5D" w:rsidRPr="00E71E74" w:rsidRDefault="00615F5D" w:rsidP="00A00B24">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Вместе с тем, в некоторых зарубежных системах отдельно определены некоторые специализации экономистов, отсутствующие на данное время в КП Украины. Например, в профессионально-классификационной системе </w:t>
      </w:r>
      <w:r w:rsidRPr="00E71E74">
        <w:rPr>
          <w:rFonts w:ascii="Times New Roman" w:eastAsia="Times New Roman" w:hAnsi="Times New Roman" w:cs="Times New Roman"/>
          <w:b/>
          <w:bCs/>
          <w:color w:val="000000" w:themeColor="text1"/>
          <w:sz w:val="24"/>
          <w:szCs w:val="24"/>
          <w:lang w:eastAsia="ru-RU"/>
        </w:rPr>
        <w:t>Австралии и Новой Зеландии «ANZSOC»</w:t>
      </w:r>
      <w:r w:rsidRPr="00E71E74">
        <w:rPr>
          <w:rFonts w:ascii="Times New Roman" w:eastAsia="Times New Roman" w:hAnsi="Times New Roman" w:cs="Times New Roman"/>
          <w:color w:val="000000" w:themeColor="text1"/>
          <w:sz w:val="24"/>
          <w:szCs w:val="24"/>
          <w:lang w:eastAsia="ru-RU"/>
        </w:rPr>
        <w:t> предусмотрена такая профессиональная группа, как </w:t>
      </w:r>
      <w:r w:rsidRPr="00E71E74">
        <w:rPr>
          <w:rFonts w:ascii="Times New Roman" w:eastAsia="Times New Roman" w:hAnsi="Times New Roman" w:cs="Times New Roman"/>
          <w:b/>
          <w:bCs/>
          <w:color w:val="000000" w:themeColor="text1"/>
          <w:sz w:val="24"/>
          <w:szCs w:val="24"/>
          <w:lang w:eastAsia="ru-RU"/>
        </w:rPr>
        <w:t>2245 «Экономисты и оценщики по земельным вопросам» (Land Economists and Valuers)</w:t>
      </w:r>
      <w:r w:rsidRPr="00E71E74">
        <w:rPr>
          <w:rFonts w:ascii="Times New Roman" w:eastAsia="Times New Roman" w:hAnsi="Times New Roman" w:cs="Times New Roman"/>
          <w:color w:val="000000" w:themeColor="text1"/>
          <w:sz w:val="24"/>
          <w:szCs w:val="24"/>
          <w:lang w:eastAsia="ru-RU"/>
        </w:rPr>
        <w:t>, а в Национальной классификации профессий </w:t>
      </w:r>
      <w:r w:rsidRPr="00E71E74">
        <w:rPr>
          <w:rFonts w:ascii="Times New Roman" w:eastAsia="Times New Roman" w:hAnsi="Times New Roman" w:cs="Times New Roman"/>
          <w:b/>
          <w:bCs/>
          <w:color w:val="000000" w:themeColor="text1"/>
          <w:sz w:val="24"/>
          <w:szCs w:val="24"/>
          <w:lang w:eastAsia="ru-RU"/>
        </w:rPr>
        <w:t>Индии «NCO»</w:t>
      </w:r>
      <w:r w:rsidRPr="00E71E74">
        <w:rPr>
          <w:rFonts w:ascii="Times New Roman" w:eastAsia="Times New Roman" w:hAnsi="Times New Roman" w:cs="Times New Roman"/>
          <w:color w:val="000000" w:themeColor="text1"/>
          <w:sz w:val="24"/>
          <w:szCs w:val="24"/>
          <w:lang w:eastAsia="ru-RU"/>
        </w:rPr>
        <w:t> предусмотрена профессиональная категория </w:t>
      </w:r>
      <w:r w:rsidRPr="00E71E74">
        <w:rPr>
          <w:rFonts w:ascii="Times New Roman" w:eastAsia="Times New Roman" w:hAnsi="Times New Roman" w:cs="Times New Roman"/>
          <w:b/>
          <w:bCs/>
          <w:color w:val="000000" w:themeColor="text1"/>
          <w:sz w:val="24"/>
          <w:szCs w:val="24"/>
          <w:lang w:eastAsia="ru-RU"/>
        </w:rPr>
        <w:t>2441.30 «Домашний экономист» (Home Economist)</w:t>
      </w:r>
      <w:r w:rsidRPr="00E71E74">
        <w:rPr>
          <w:rFonts w:ascii="Times New Roman" w:eastAsia="Times New Roman" w:hAnsi="Times New Roman" w:cs="Times New Roman"/>
          <w:color w:val="000000" w:themeColor="text1"/>
          <w:sz w:val="24"/>
          <w:szCs w:val="24"/>
          <w:lang w:eastAsia="ru-RU"/>
        </w:rPr>
        <w:t>.</w:t>
      </w:r>
    </w:p>
    <w:p w:rsidR="00011CB7" w:rsidRPr="00E71E74" w:rsidRDefault="00011CB7" w:rsidP="00E71E74">
      <w:pPr>
        <w:pStyle w:val="a3"/>
        <w:spacing w:line="360" w:lineRule="auto"/>
        <w:ind w:left="705"/>
        <w:jc w:val="both"/>
        <w:rPr>
          <w:rFonts w:ascii="Times New Roman" w:hAnsi="Times New Roman" w:cs="Times New Roman"/>
          <w:b/>
          <w:color w:val="000000" w:themeColor="text1"/>
          <w:sz w:val="24"/>
          <w:szCs w:val="24"/>
        </w:rPr>
      </w:pP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1.2</w:t>
      </w:r>
      <w:r w:rsidRPr="00E71E74">
        <w:rPr>
          <w:rFonts w:ascii="Times New Roman" w:hAnsi="Times New Roman" w:cs="Times New Roman"/>
          <w:b/>
          <w:color w:val="000000" w:themeColor="text1"/>
          <w:sz w:val="24"/>
          <w:szCs w:val="24"/>
        </w:rPr>
        <w:tab/>
        <w:t>Описание обобщенных трудовых функций, входящих в вид профессиональной деятельности, и обоснование их отнесения к конкретным уровням (подуровням) квалификации.</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65"/>
        <w:gridCol w:w="1777"/>
        <w:gridCol w:w="1105"/>
        <w:gridCol w:w="3626"/>
        <w:gridCol w:w="911"/>
        <w:gridCol w:w="1261"/>
      </w:tblGrid>
      <w:tr w:rsidR="00E71E74" w:rsidRPr="00E71E74" w:rsidTr="00615701">
        <w:trPr>
          <w:jc w:val="center"/>
        </w:trPr>
        <w:tc>
          <w:tcPr>
            <w:tcW w:w="5414" w:type="dxa"/>
            <w:gridSpan w:val="3"/>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Обобщенные трудовые функции</w:t>
            </w:r>
          </w:p>
        </w:tc>
        <w:tc>
          <w:tcPr>
            <w:tcW w:w="9146" w:type="dxa"/>
            <w:gridSpan w:val="3"/>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Трудовые функции</w:t>
            </w:r>
          </w:p>
        </w:tc>
      </w:tr>
      <w:tr w:rsidR="00E71E74" w:rsidRPr="00E71E74" w:rsidTr="00615701">
        <w:trPr>
          <w:jc w:val="center"/>
        </w:trPr>
        <w:tc>
          <w:tcPr>
            <w:tcW w:w="947"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lastRenderedPageBreak/>
              <w:t>код</w:t>
            </w:r>
          </w:p>
        </w:tc>
        <w:tc>
          <w:tcPr>
            <w:tcW w:w="2791"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Наименование</w:t>
            </w:r>
          </w:p>
        </w:tc>
        <w:tc>
          <w:tcPr>
            <w:tcW w:w="1676"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уровень квалификации</w:t>
            </w:r>
          </w:p>
        </w:tc>
        <w:tc>
          <w:tcPr>
            <w:tcW w:w="5856"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Наименование</w:t>
            </w:r>
          </w:p>
        </w:tc>
        <w:tc>
          <w:tcPr>
            <w:tcW w:w="1355"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Код</w:t>
            </w:r>
          </w:p>
        </w:tc>
        <w:tc>
          <w:tcPr>
            <w:tcW w:w="1935" w:type="dxa"/>
            <w:vAlign w:val="center"/>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уровень (подуровень) квалификации</w:t>
            </w:r>
          </w:p>
        </w:tc>
      </w:tr>
      <w:tr w:rsidR="00E71E74" w:rsidRPr="00E71E74" w:rsidTr="00615701">
        <w:trPr>
          <w:jc w:val="center"/>
        </w:trPr>
        <w:tc>
          <w:tcPr>
            <w:tcW w:w="947"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A</w:t>
            </w: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791"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Формирование проектов хозяйственно-финансовой деятельности</w:t>
            </w:r>
          </w:p>
        </w:tc>
        <w:tc>
          <w:tcPr>
            <w:tcW w:w="1676"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6</w:t>
            </w: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856"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Осуществление сбора первичных данных финансово-хозяйственной деятельности</w:t>
            </w:r>
          </w:p>
        </w:tc>
        <w:tc>
          <w:tcPr>
            <w:tcW w:w="135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A/01.6</w:t>
            </w:r>
          </w:p>
        </w:tc>
        <w:tc>
          <w:tcPr>
            <w:tcW w:w="193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6</w:t>
            </w:r>
          </w:p>
        </w:tc>
      </w:tr>
      <w:tr w:rsidR="00E71E74" w:rsidRPr="00E71E74" w:rsidTr="00615701">
        <w:trPr>
          <w:trHeight w:val="150"/>
          <w:jc w:val="center"/>
        </w:trPr>
        <w:tc>
          <w:tcPr>
            <w:tcW w:w="947"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791"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676"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856"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Осуществление экономического анализа  хозяйственной деятельности</w:t>
            </w:r>
          </w:p>
        </w:tc>
        <w:tc>
          <w:tcPr>
            <w:tcW w:w="135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A/02.6</w:t>
            </w:r>
          </w:p>
        </w:tc>
        <w:tc>
          <w:tcPr>
            <w:tcW w:w="193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6</w:t>
            </w:r>
          </w:p>
        </w:tc>
      </w:tr>
      <w:tr w:rsidR="00E71E74" w:rsidRPr="00E71E74" w:rsidTr="00615701">
        <w:trPr>
          <w:trHeight w:val="559"/>
          <w:jc w:val="center"/>
        </w:trPr>
        <w:tc>
          <w:tcPr>
            <w:tcW w:w="947"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В</w:t>
            </w:r>
          </w:p>
        </w:tc>
        <w:tc>
          <w:tcPr>
            <w:tcW w:w="2791"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Создание экономически обоснованных систем</w:t>
            </w: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676" w:type="dxa"/>
            <w:vMerge w:val="restart"/>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7</w:t>
            </w:r>
          </w:p>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856" w:type="dxa"/>
          </w:tcPr>
          <w:p w:rsidR="00011CB7" w:rsidRPr="00E71E74" w:rsidDel="00EC5479"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Формирование экономической постановки задач</w:t>
            </w:r>
          </w:p>
        </w:tc>
        <w:tc>
          <w:tcPr>
            <w:tcW w:w="135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val="en-US" w:eastAsia="ru-RU"/>
              </w:rPr>
              <w:t>B</w:t>
            </w:r>
            <w:r w:rsidRPr="00E71E74">
              <w:rPr>
                <w:rFonts w:ascii="Times New Roman" w:eastAsia="Times New Roman" w:hAnsi="Times New Roman" w:cs="Times New Roman"/>
                <w:color w:val="000000" w:themeColor="text1"/>
                <w:sz w:val="24"/>
                <w:szCs w:val="24"/>
                <w:lang w:eastAsia="ru-RU"/>
              </w:rPr>
              <w:t>/0</w:t>
            </w:r>
            <w:r w:rsidRPr="00E71E74">
              <w:rPr>
                <w:rFonts w:ascii="Times New Roman" w:eastAsia="Times New Roman" w:hAnsi="Times New Roman" w:cs="Times New Roman"/>
                <w:color w:val="000000" w:themeColor="text1"/>
                <w:sz w:val="24"/>
                <w:szCs w:val="24"/>
                <w:lang w:val="en-US" w:eastAsia="ru-RU"/>
              </w:rPr>
              <w:t>1</w:t>
            </w:r>
            <w:r w:rsidRPr="00E71E74">
              <w:rPr>
                <w:rFonts w:ascii="Times New Roman" w:eastAsia="Times New Roman" w:hAnsi="Times New Roman" w:cs="Times New Roman"/>
                <w:color w:val="000000" w:themeColor="text1"/>
                <w:sz w:val="24"/>
                <w:szCs w:val="24"/>
                <w:lang w:eastAsia="ru-RU"/>
              </w:rPr>
              <w:t>.</w:t>
            </w:r>
            <w:r w:rsidRPr="00E71E74">
              <w:rPr>
                <w:rFonts w:ascii="Times New Roman" w:eastAsia="Times New Roman" w:hAnsi="Times New Roman" w:cs="Times New Roman"/>
                <w:color w:val="000000" w:themeColor="text1"/>
                <w:sz w:val="24"/>
                <w:szCs w:val="24"/>
                <w:lang w:val="en-US" w:eastAsia="ru-RU"/>
              </w:rPr>
              <w:t>7</w:t>
            </w:r>
          </w:p>
        </w:tc>
        <w:tc>
          <w:tcPr>
            <w:tcW w:w="193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7</w:t>
            </w:r>
          </w:p>
        </w:tc>
      </w:tr>
      <w:tr w:rsidR="00011CB7" w:rsidRPr="00E71E74" w:rsidTr="00615701">
        <w:trPr>
          <w:trHeight w:val="559"/>
          <w:jc w:val="center"/>
        </w:trPr>
        <w:tc>
          <w:tcPr>
            <w:tcW w:w="947"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2791"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1676" w:type="dxa"/>
            <w:vMerge/>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p>
        </w:tc>
        <w:tc>
          <w:tcPr>
            <w:tcW w:w="5856" w:type="dxa"/>
            <w:tcBorders>
              <w:top w:val="single" w:sz="4" w:space="0" w:color="808080"/>
              <w:left w:val="single" w:sz="4" w:space="0" w:color="808080"/>
              <w:bottom w:val="single" w:sz="4" w:space="0" w:color="808080"/>
              <w:right w:val="single" w:sz="4" w:space="0" w:color="808080"/>
            </w:tcBorders>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Формирование экономических моделей</w:t>
            </w:r>
          </w:p>
        </w:tc>
        <w:tc>
          <w:tcPr>
            <w:tcW w:w="135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val="en-US" w:eastAsia="ru-RU"/>
              </w:rPr>
              <w:t>B</w:t>
            </w:r>
            <w:r w:rsidRPr="00E71E74">
              <w:rPr>
                <w:rFonts w:ascii="Times New Roman" w:eastAsia="Times New Roman" w:hAnsi="Times New Roman" w:cs="Times New Roman"/>
                <w:color w:val="000000" w:themeColor="text1"/>
                <w:sz w:val="24"/>
                <w:szCs w:val="24"/>
                <w:lang w:eastAsia="ru-RU"/>
              </w:rPr>
              <w:t>/0</w:t>
            </w:r>
            <w:r w:rsidRPr="00E71E74">
              <w:rPr>
                <w:rFonts w:ascii="Times New Roman" w:eastAsia="Times New Roman" w:hAnsi="Times New Roman" w:cs="Times New Roman"/>
                <w:color w:val="000000" w:themeColor="text1"/>
                <w:sz w:val="24"/>
                <w:szCs w:val="24"/>
                <w:lang w:val="en-US" w:eastAsia="ru-RU"/>
              </w:rPr>
              <w:t>2</w:t>
            </w:r>
            <w:r w:rsidRPr="00E71E74">
              <w:rPr>
                <w:rFonts w:ascii="Times New Roman" w:eastAsia="Times New Roman" w:hAnsi="Times New Roman" w:cs="Times New Roman"/>
                <w:color w:val="000000" w:themeColor="text1"/>
                <w:sz w:val="24"/>
                <w:szCs w:val="24"/>
                <w:lang w:eastAsia="ru-RU"/>
              </w:rPr>
              <w:t>.</w:t>
            </w:r>
            <w:r w:rsidRPr="00E71E74">
              <w:rPr>
                <w:rFonts w:ascii="Times New Roman" w:eastAsia="Times New Roman" w:hAnsi="Times New Roman" w:cs="Times New Roman"/>
                <w:color w:val="000000" w:themeColor="text1"/>
                <w:sz w:val="24"/>
                <w:szCs w:val="24"/>
                <w:lang w:val="en-US" w:eastAsia="ru-RU"/>
              </w:rPr>
              <w:t>7</w:t>
            </w:r>
          </w:p>
        </w:tc>
        <w:tc>
          <w:tcPr>
            <w:tcW w:w="1935" w:type="dxa"/>
          </w:tcPr>
          <w:p w:rsidR="00011CB7" w:rsidRPr="00E71E74" w:rsidRDefault="00011CB7" w:rsidP="00E71E74">
            <w:pPr>
              <w:suppressAutoHyphens/>
              <w:spacing w:after="0" w:line="360" w:lineRule="auto"/>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7</w:t>
            </w:r>
          </w:p>
        </w:tc>
      </w:tr>
    </w:tbl>
    <w:p w:rsidR="00011CB7" w:rsidRPr="00E71E74" w:rsidRDefault="00011CB7" w:rsidP="00E71E74">
      <w:pPr>
        <w:spacing w:line="360" w:lineRule="auto"/>
        <w:jc w:val="both"/>
        <w:rPr>
          <w:rFonts w:ascii="Times New Roman" w:hAnsi="Times New Roman" w:cs="Times New Roman"/>
          <w:b/>
          <w:color w:val="000000" w:themeColor="text1"/>
          <w:sz w:val="24"/>
          <w:szCs w:val="24"/>
        </w:rPr>
      </w:pP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1.3</w:t>
      </w:r>
      <w:r w:rsidRPr="00E71E74">
        <w:rPr>
          <w:rFonts w:ascii="Times New Roman" w:hAnsi="Times New Roman" w:cs="Times New Roman"/>
          <w:b/>
          <w:color w:val="000000" w:themeColor="text1"/>
          <w:sz w:val="24"/>
          <w:szCs w:val="24"/>
        </w:rPr>
        <w:tab/>
        <w:t>Описание состава трудовых функций и обоснование их отнесения к конкретным уровням (подуровням) квалификаций</w:t>
      </w:r>
      <w:r w:rsidRPr="00E71E74">
        <w:rPr>
          <w:rFonts w:ascii="Times New Roman" w:hAnsi="Times New Roman" w:cs="Times New Roman"/>
          <w:b/>
          <w:color w:val="000000" w:themeColor="text1"/>
          <w:sz w:val="24"/>
          <w:szCs w:val="24"/>
        </w:rPr>
        <w:tab/>
      </w:r>
    </w:p>
    <w:p w:rsidR="00011CB7" w:rsidRPr="00E71E74" w:rsidRDefault="00011CB7" w:rsidP="00E71E74">
      <w:pPr>
        <w:spacing w:after="0" w:line="360" w:lineRule="auto"/>
        <w:ind w:firstLine="708"/>
        <w:contextualSpacing/>
        <w:jc w:val="both"/>
        <w:rPr>
          <w:rFonts w:ascii="Times New Roman" w:eastAsia="Times New Roman" w:hAnsi="Times New Roman" w:cs="Times New Roman"/>
          <w:color w:val="000000" w:themeColor="text1"/>
          <w:sz w:val="24"/>
          <w:szCs w:val="24"/>
          <w:lang w:eastAsia="ru-RU"/>
        </w:rPr>
      </w:pPr>
      <w:r w:rsidRPr="00E71E74">
        <w:rPr>
          <w:rFonts w:ascii="Times New Roman" w:eastAsia="+mn-ea" w:hAnsi="Times New Roman" w:cs="Times New Roman"/>
          <w:color w:val="000000" w:themeColor="text1"/>
          <w:kern w:val="24"/>
          <w:sz w:val="24"/>
          <w:szCs w:val="24"/>
          <w:lang w:eastAsia="ru-RU"/>
        </w:rPr>
        <w:t>К 6-му уровню квалификации относится самостоятельная деятельность, предполагающая определение задач собственной работы и/или подчиненных по достижению цели, обеспечение взаимодействия сотрудников и смежных подразделений, ответственность за результат выполнения работ на уровне подразделения или организации, разработка, внедрение, контроль, оценка и корректировка направлений профессиональной деятельности, технологических или методических решений, применение профессиональных знаний технологического или методического характера, в том числе, инновационных, самостоятельный поиск, анализ и оценка профессиональной информации  Для достижения уровня необходимо прохождение образовательных программ высшего образования - программы бакалавриата, образовательных программ среднего профессионального образования - программ подготовки специалистов среднего звена Дополнительные профессиональные программы Практический опыт .</w:t>
      </w:r>
    </w:p>
    <w:p w:rsidR="00011CB7" w:rsidRPr="00E71E74" w:rsidRDefault="00011CB7" w:rsidP="00E71E7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E71E74">
        <w:rPr>
          <w:rFonts w:ascii="Times New Roman" w:eastAsia="Times New Roman" w:hAnsi="Times New Roman" w:cs="Times New Roman"/>
          <w:color w:val="000000" w:themeColor="text1"/>
          <w:sz w:val="24"/>
          <w:szCs w:val="24"/>
          <w:lang w:eastAsia="ru-RU"/>
        </w:rPr>
        <w:t xml:space="preserve">К 7-му уровню квалификации относится определение стратегии, управление процессами и деятельностью, в том числе, инновационной, с принятием решения на уровне крупных организаций или подразделений, ответственность за результаты деятельности </w:t>
      </w:r>
      <w:r w:rsidRPr="00E71E74">
        <w:rPr>
          <w:rFonts w:ascii="Times New Roman" w:eastAsia="Times New Roman" w:hAnsi="Times New Roman" w:cs="Times New Roman"/>
          <w:color w:val="000000" w:themeColor="text1"/>
          <w:sz w:val="24"/>
          <w:szCs w:val="24"/>
          <w:lang w:eastAsia="ru-RU"/>
        </w:rPr>
        <w:lastRenderedPageBreak/>
        <w:t>крупных организаций или подразделений, решение задач развития области профессиональной деятельности и (или) организации с использованием разнообразных методов и технологий, в том числе, инновационных, разработка новых методов, технологий,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поиск информации, необходимой для развития области профессиональной деятельности и /или организации. Для достижения уровня необходимо прохождение образовательных программ высшего образования - программ магистратуры или специалитета, дополнительных профессиональных программ и практический опыт.</w:t>
      </w:r>
    </w:p>
    <w:p w:rsidR="00011CB7" w:rsidRPr="00E71E74" w:rsidRDefault="00011CB7" w:rsidP="00E71E74">
      <w:pPr>
        <w:spacing w:line="360" w:lineRule="auto"/>
        <w:jc w:val="both"/>
        <w:rPr>
          <w:rFonts w:ascii="Times New Roman" w:hAnsi="Times New Roman" w:cs="Times New Roman"/>
          <w:b/>
          <w:color w:val="000000" w:themeColor="text1"/>
          <w:sz w:val="24"/>
          <w:szCs w:val="24"/>
        </w:rPr>
      </w:pP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РАЗДЕЛ 2.</w:t>
      </w:r>
      <w:r w:rsidRPr="00E71E74">
        <w:rPr>
          <w:rFonts w:ascii="Times New Roman" w:hAnsi="Times New Roman" w:cs="Times New Roman"/>
          <w:b/>
          <w:color w:val="000000" w:themeColor="text1"/>
          <w:sz w:val="24"/>
          <w:szCs w:val="24"/>
        </w:rPr>
        <w:tab/>
        <w:t>Основные этапы разработки проекта профессионального стандарта</w:t>
      </w:r>
      <w:r w:rsidRPr="00E71E74">
        <w:rPr>
          <w:rFonts w:ascii="Times New Roman" w:hAnsi="Times New Roman" w:cs="Times New Roman"/>
          <w:b/>
          <w:color w:val="000000" w:themeColor="text1"/>
          <w:sz w:val="24"/>
          <w:szCs w:val="24"/>
        </w:rPr>
        <w:tab/>
      </w: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2.1</w:t>
      </w:r>
      <w:r w:rsidRPr="00E71E74">
        <w:rPr>
          <w:rFonts w:ascii="Times New Roman" w:hAnsi="Times New Roman" w:cs="Times New Roman"/>
          <w:b/>
          <w:color w:val="000000" w:themeColor="text1"/>
          <w:sz w:val="24"/>
          <w:szCs w:val="24"/>
        </w:rPr>
        <w:tab/>
        <w:t>Информация об организациях, на базе которых проводились исследования</w:t>
      </w:r>
      <w:r w:rsidRPr="00E71E74">
        <w:rPr>
          <w:rFonts w:ascii="Times New Roman" w:hAnsi="Times New Roman" w:cs="Times New Roman"/>
          <w:b/>
          <w:color w:val="000000" w:themeColor="text1"/>
          <w:sz w:val="24"/>
          <w:szCs w:val="24"/>
        </w:rPr>
        <w:tab/>
      </w:r>
    </w:p>
    <w:p w:rsidR="00011CB7" w:rsidRPr="00E71E74" w:rsidRDefault="001A16CA" w:rsidP="00E71E74">
      <w:pPr>
        <w:spacing w:line="360" w:lineRule="auto"/>
        <w:jc w:val="both"/>
        <w:rPr>
          <w:rFonts w:ascii="Times New Roman" w:hAnsi="Times New Roman" w:cs="Times New Roman"/>
          <w:color w:val="000000" w:themeColor="text1"/>
          <w:sz w:val="24"/>
          <w:szCs w:val="24"/>
        </w:rPr>
      </w:pPr>
      <w:r w:rsidRPr="003C6F59">
        <w:rPr>
          <w:rFonts w:ascii="Times New Roman" w:hAnsi="Times New Roman" w:cs="Times New Roman"/>
          <w:b/>
          <w:color w:val="000000" w:themeColor="text1"/>
          <w:sz w:val="24"/>
          <w:szCs w:val="24"/>
        </w:rPr>
        <w:t>2.1.1.</w:t>
      </w:r>
      <w:r>
        <w:rPr>
          <w:rFonts w:ascii="Times New Roman" w:hAnsi="Times New Roman" w:cs="Times New Roman"/>
          <w:color w:val="000000" w:themeColor="text1"/>
          <w:sz w:val="24"/>
          <w:szCs w:val="24"/>
        </w:rPr>
        <w:t xml:space="preserve"> </w:t>
      </w:r>
      <w:r w:rsidR="00011CB7" w:rsidRPr="00E71E74">
        <w:rPr>
          <w:rFonts w:ascii="Times New Roman" w:hAnsi="Times New Roman" w:cs="Times New Roman"/>
          <w:color w:val="000000" w:themeColor="text1"/>
          <w:sz w:val="24"/>
          <w:szCs w:val="24"/>
        </w:rPr>
        <w:t>На базе Научно-образовательного института развития профессиональных компетенций и квалификаций (НОИ РПКК) Финансового университета была инициативно сформирована и начала действовать Рабочая группа из экспертов и представителей заинтересованных организаций финансового рынка.</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В июле -сентябре 2016 г. были проведены ряд рабочих совещаний и консультаций, осуществлен обмен информацией и письмами между заинтересованными организациями.</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В рамках этой работы была сформирована программа основных направлений деятельности Рабочей группы: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1) изучение мирового опыта и развитие международных связей в целях установления соответствия между требованиями международных и национальных квалификационных стандартов;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2) планирование и развитие системы долгосрочного сотрудничества между Финансовым университетом и профессиональным сообществом (профессиональными ассоциациями, объединениями работодателей, ведущими экспертами).</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В разработке проекта профессионального стандарта приняли участие эксперты и специалисты-практики, работодатели, представители профессии, иные заинтересованные стороны, что подтверждается сведениями об организациях.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В разработке профессионального стандарта принял участие Федеральное государственное образовательное бюджетное учреждение высшего профессионального образования </w:t>
      </w:r>
      <w:r w:rsidRPr="00E71E74">
        <w:rPr>
          <w:rFonts w:ascii="Times New Roman" w:hAnsi="Times New Roman" w:cs="Times New Roman"/>
          <w:color w:val="000000" w:themeColor="text1"/>
          <w:sz w:val="24"/>
          <w:szCs w:val="24"/>
        </w:rPr>
        <w:lastRenderedPageBreak/>
        <w:t>«Финансовый университет при Правительстве Российской Федерации» (Финансовый университет).</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Финансовый университет является старейшим финансово-экономическим вузом страны, обеспечивает подготовку кадров по наиболее актуальным и престижным направлениям финансово-экономического профиля. Финансовый университет входит в число трех российских вузов разрабатывает федеральные государственные образовательные стандарты (ФГОС), совместно с Комиссией по банкам и банковским операциям Российского союза промышленников и предпринимателей и тесном сотрудничестве с профессиональным и бизнес-сообществом участвует в реализации Национального плана развития профессиональных стандартов, построения национальной системы профессиональных квалификаций и компетенций.</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НОИ РПКК является одним из участников федеральной программы построения Национальной системы квалификаций и профессиональной сертификации в части разработки комплекса профессиональных стандартов для специалистов в области банковского дела, управления финансами и финансовых рынков.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НОИ РПКК организует и проводит обучение по программам дополнительного профессионального образования для сотрудников государственных бюджетных и внебюджетных учреждений, финансовых организаций и страховых компаний, некоммерческих организаций с учетом соответствия данных учебных программ профессиональным стандартам. </w:t>
      </w: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color w:val="000000" w:themeColor="text1"/>
          <w:sz w:val="24"/>
          <w:szCs w:val="24"/>
        </w:rPr>
        <w:t>НОИ РПКК, являясь координатором мероприятий по созданию Российско-британской рабочей группы по созданию в Москве международного финансового центра по направлению: образование, тренинги, квалификации, большое внимание уделяет исследованию международных стандартов и вопросам актуализации и гармонизации национальных образовательных программ и требований международным стандартам. Эта работа проводится совместно с ведущими международными профессиональными организациями и учебными заведениями. Партнёрами НОИ РПКК выступает более 100 организаций по всему миру, включая такие институты как Чартерный институт страхования (Великобритания), Институт присяжных бухгалтеров Англии и Уэльса (Великобритания), Институт сертификации бухгалтеров (Великобритания) и другие российских и международных профессиональных организаций. Результатом этой деятельности стало создание Международного Центра Сертификации на базе Института краткосрочных программ. Учебные занятия проводят известные ученые и ведущие эксперты, специалисты-</w:t>
      </w:r>
      <w:r w:rsidRPr="00E71E74">
        <w:rPr>
          <w:rFonts w:ascii="Times New Roman" w:hAnsi="Times New Roman" w:cs="Times New Roman"/>
          <w:color w:val="000000" w:themeColor="text1"/>
          <w:sz w:val="24"/>
          <w:szCs w:val="24"/>
        </w:rPr>
        <w:lastRenderedPageBreak/>
        <w:t>практики и представители бизнес-сообщества. В рамках НОИ РПКК работу с проектом проводила кафедра «Финансовое просвещение и корпоративная социальная ответственность».</w:t>
      </w:r>
    </w:p>
    <w:p w:rsidR="001A16CA" w:rsidRPr="00F3736A" w:rsidRDefault="001A16CA" w:rsidP="001A16CA">
      <w:pPr>
        <w:pStyle w:val="a4"/>
        <w:shd w:val="clear" w:color="auto" w:fill="FFFFFF"/>
        <w:spacing w:before="0" w:beforeAutospacing="0" w:after="0" w:afterAutospacing="0" w:line="360" w:lineRule="auto"/>
        <w:jc w:val="both"/>
        <w:rPr>
          <w:color w:val="000000" w:themeColor="text1"/>
        </w:rPr>
      </w:pPr>
      <w:r w:rsidRPr="00F3736A">
        <w:rPr>
          <w:b/>
          <w:color w:val="000000" w:themeColor="text1"/>
        </w:rPr>
        <w:t>2.1.2.</w:t>
      </w:r>
      <w:r w:rsidRPr="00F3736A">
        <w:rPr>
          <w:color w:val="000000" w:themeColor="text1"/>
        </w:rPr>
        <w:t xml:space="preserve"> «Ассоциация участников финансового рынка «Совет по развитию профессиональных квалификаций» создана в марте 2015 года. Ассоциация осуществляет свою деятельность в соответствии со следующими документами: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Указом Президента Российской Федерации от 7 мая 2012 г. № 597 «О мероприятиях по реализации государственной социальной политики»;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Комплексным планом мероприятий по разработке профессиональных стандартов, их независимой профессионально-общественной экспертизе и применению на 2014 - 2016 годы;</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Перечнем мероприятий по увеличению к 2020 году числа высококвалифицированных работников (распоряжение Правительства Российской Федерации  № 21-08-р от 13 ноября 2013 г.);</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Трудовым Кодексом Российской Федерации;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Федеральным законом Российской Федерации от 29 декабря 2012 г. № 273-ФЗ “Об образовании в Российской Федерации”;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Федеральным законом от 03.12.2012 г. № 236-ФЗ “О внесении изменений в Трудовой Кодекс Российской Федерации и статью 1 Федерального закона “О техническом регулировании”;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Постановлением Правительства Российской Федерации от 22 января 2013 г. № 23 «О Правилах разработки, утверждения и применения профессиональных стандартов», нормативными документами профильных министерств и ведомств». </w:t>
      </w:r>
    </w:p>
    <w:p w:rsidR="001A16CA" w:rsidRPr="00F3736A" w:rsidRDefault="001A16CA" w:rsidP="001A16CA">
      <w:pPr>
        <w:spacing w:after="0" w:line="360" w:lineRule="auto"/>
        <w:jc w:val="both"/>
        <w:rPr>
          <w:rFonts w:ascii="Times New Roman" w:eastAsia="Times New Roman" w:hAnsi="Times New Roman" w:cs="Times New Roman"/>
          <w:b/>
          <w:color w:val="000000" w:themeColor="text1"/>
          <w:sz w:val="24"/>
          <w:szCs w:val="24"/>
          <w:lang w:eastAsia="ru-RU"/>
        </w:rPr>
      </w:pPr>
      <w:r w:rsidRPr="00F3736A">
        <w:rPr>
          <w:rFonts w:ascii="Times New Roman" w:eastAsia="Times New Roman" w:hAnsi="Times New Roman" w:cs="Times New Roman"/>
          <w:b/>
          <w:bCs/>
          <w:color w:val="000000" w:themeColor="text1"/>
          <w:sz w:val="24"/>
          <w:szCs w:val="24"/>
          <w:lang w:eastAsia="ru-RU"/>
        </w:rPr>
        <w:t>Функции Ассоциации участников финансового рынка</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1. Проведение мониторинга рынка труда, появления новых профессий, изменений в наименованиях и перечнях профессий финансового рынка.</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2. Разработка, применение и актуализация профессиональных стандартов для специалистов финансового рынка.</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3. Разработка, применение и актуализация отраслевой рамки квалификаций и квалификационных требований для специалистов финансового рынка.</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4. Участие в разработке государственных стандартов профессионального образования, актуализации программ профессионального образования и обучения.</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5. Проведение профессионально-общественной аккредитации образовательных программ.</w:t>
      </w:r>
    </w:p>
    <w:p w:rsidR="001A16CA" w:rsidRPr="00F3736A" w:rsidRDefault="001A16CA" w:rsidP="001A16CA">
      <w:pPr>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6. Оценка квалификаций работников.</w:t>
      </w:r>
    </w:p>
    <w:p w:rsidR="001A16CA" w:rsidRPr="00F3736A" w:rsidRDefault="001A16CA" w:rsidP="001A16CA">
      <w:pPr>
        <w:shd w:val="clear" w:color="auto" w:fill="FFFFFF"/>
        <w:spacing w:after="0" w:line="360" w:lineRule="auto"/>
        <w:jc w:val="both"/>
        <w:rPr>
          <w:rFonts w:ascii="Times New Roman" w:eastAsia="Times New Roman" w:hAnsi="Times New Roman" w:cs="Times New Roman"/>
          <w:b/>
          <w:bCs/>
          <w:color w:val="000000" w:themeColor="text1"/>
          <w:sz w:val="24"/>
          <w:szCs w:val="24"/>
          <w:lang w:eastAsia="ru-RU"/>
        </w:rPr>
      </w:pPr>
      <w:r w:rsidRPr="00F3736A">
        <w:rPr>
          <w:rFonts w:ascii="Times New Roman" w:eastAsia="Times New Roman" w:hAnsi="Times New Roman" w:cs="Times New Roman"/>
          <w:b/>
          <w:bCs/>
          <w:color w:val="000000" w:themeColor="text1"/>
          <w:sz w:val="24"/>
          <w:szCs w:val="24"/>
          <w:lang w:eastAsia="ru-RU"/>
        </w:rPr>
        <w:lastRenderedPageBreak/>
        <w:t>О деятельности Ассоциации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Целями деятельности Ассоциации является координация деятельности членов для формирования, поддержки функционирования и развития системы профессиональных квалификаций на финансовом рынке.</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Предметом деятельности Ассоциации является:</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разработка профессиональных стандартов и иных требований к профессиям и квалификациям для областей профессиональной деятельности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разработка отраслевой рамки квалификаций и стратегии ее развития на основе национальной рамки квалификаций;</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установление требований для подтверждения профессиональной квалификации;</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организация, координация и контроль деятельности по оценке и присвоению профессиональных квалификаций в областях профессиональной деятельности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мониторинг появления новых профессий, изменений в наименованиях и перечнях профессий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мониторинг потребности в квалификациях организаций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мониторинг потребности в образовании и обучении специалистов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участие в разработке и экспертизе стандартов образования и профессионального обучения специалистов финансового рынка;</w:t>
      </w:r>
    </w:p>
    <w:p w:rsidR="001A16CA" w:rsidRPr="00F3736A" w:rsidRDefault="001A16CA" w:rsidP="001A16CA">
      <w:pPr>
        <w:numPr>
          <w:ilvl w:val="0"/>
          <w:numId w:val="4"/>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участие в организации и деятельности уполномоченных органов и профессионально-общественной аккредитации образовательных программ и вузов финансово-экономического профиля.</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Для достижения целей своей деятельности Ассоциация в установленном законодательством порядке:</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организует взаимодействие с организациями, объединяющими субъектов профессиональной или предпринимательской деятельности, их национальными и другими объединениями;</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определяет приоритетные направления развития отраслевой системы квалификаций финансового рынка;</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проводит консультации по вопросам деятельности отраслевой системы квалификаций финансового рынка;</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согласовывает позиции работодателей и их объединений, профессиональных сообществ, федеральных органов исполнительной власти, образовательных и научных учреждений, иных организаций в пределах своей компетенции;</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lastRenderedPageBreak/>
        <w:t>приглашает для участия в своей деятельности представителей организации и лиц, не являющихся членами Ассоциаций;</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создает профильные экспертные (рабочие) группы с привлечением ученых и специалистов;</w:t>
      </w:r>
    </w:p>
    <w:p w:rsidR="001A16CA" w:rsidRPr="00F3736A" w:rsidRDefault="001A16CA" w:rsidP="001A16CA">
      <w:pPr>
        <w:numPr>
          <w:ilvl w:val="0"/>
          <w:numId w:val="5"/>
        </w:num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проводит мероприятия для широкого обсуждения проблем развития профессиональных квалификаций финансового рынка в Российской Федерации.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Уже сейчас деятельность Ассоциации поддерживают и принимают в ней участие ЦБ России, Минфин России, Федеральное казначейство, Пенсионный Фонд России, ФСС, ЕаЭС, профессиональные сообщества банковской, аудиторской, бухгалтерской, коллекторской и других видов финансовой деятельности, различные коммерческие организации.</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В 2014-2015 годах Ассоциацией разработаны следующие профессиональные стандарты: Специалист казначейства банка, Специалист по автоматизированным банковским системам, Специалист по банковскому делу, Специалист по внутреннему контролю (Внутренний контролер), Специалист по ипотечному кредитованию, Специалист по коллекторской деятельности, Специалист по корпоративному кредитованию, Специалист по кредитному брокериджу, Специалист по финансовому консультированию, Специалист по факторинговым операциям, Специалист по управлению рисками, Специалист по страхованию, Специалист по платежным системам, Специалист по форекс–брокериджу, Специалист по экономической безопасности, Страховой брокер, Специалист рынка ценных бумаг, Специалист по микрофинансовым операциям, Специалист по работе с залогами, Оценщик, Бухгалтер, Аудитор, Актуарий (специалист по актуарной деятельности), Специалист по потребительскому кредитованию, Специалист по операциям с драгоценными металлами, Специалист по лизинговым операциям, Специалист по платежным услугам (транзакционному бизнесу), Специалист операций на межбанковском рынке, Специалист по дистанционному банковскому обслуживанию.</w:t>
      </w:r>
    </w:p>
    <w:p w:rsidR="001A16CA"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Разработанные профессиональные стандарты лягут в основу профессионально-общественной аккредитации профильных образовательных программ и создания центров общественной аккредитации, которые станут основой Национальной системы квалификаций Российской Федерации.</w:t>
      </w:r>
    </w:p>
    <w:p w:rsidR="00011CB7" w:rsidRPr="00F3736A" w:rsidRDefault="001A16CA" w:rsidP="001A16CA">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sidRPr="00F3736A">
        <w:rPr>
          <w:rFonts w:ascii="Times New Roman" w:eastAsia="Times New Roman" w:hAnsi="Times New Roman" w:cs="Times New Roman"/>
          <w:color w:val="000000" w:themeColor="text1"/>
          <w:sz w:val="24"/>
          <w:szCs w:val="24"/>
          <w:lang w:eastAsia="ru-RU"/>
        </w:rPr>
        <w:t xml:space="preserve">Национальная система квалификаций Российской Федерации призвана обеспечить взаимодействие сферы труда и системы образования, поддержать непрерывность профессионального развития работников в течение всей трудовой деятельности, осуществлять учет требований рынка труда при разработке образовательных стандартов и программ обучения, установить единые требования к содержанию и качеству </w:t>
      </w:r>
      <w:r w:rsidRPr="00F3736A">
        <w:rPr>
          <w:rFonts w:ascii="Times New Roman" w:eastAsia="Times New Roman" w:hAnsi="Times New Roman" w:cs="Times New Roman"/>
          <w:color w:val="000000" w:themeColor="text1"/>
          <w:sz w:val="24"/>
          <w:szCs w:val="24"/>
          <w:lang w:eastAsia="ru-RU"/>
        </w:rPr>
        <w:lastRenderedPageBreak/>
        <w:t>профессиональной деятельности, обеспечивать прозрачность подтверждения и оценки профессиональных квалификаций, способствовать профессиональной ориентации населения.</w:t>
      </w:r>
    </w:p>
    <w:p w:rsidR="001A16CA" w:rsidRPr="001A16CA" w:rsidRDefault="001A16CA" w:rsidP="001A16CA">
      <w:pPr>
        <w:shd w:val="clear" w:color="auto" w:fill="FFFFFF"/>
        <w:spacing w:after="0" w:line="360" w:lineRule="auto"/>
        <w:rPr>
          <w:rFonts w:ascii="Times New Roman" w:eastAsia="Times New Roman" w:hAnsi="Times New Roman" w:cs="Times New Roman"/>
          <w:color w:val="333333"/>
          <w:sz w:val="24"/>
          <w:szCs w:val="24"/>
          <w:lang w:eastAsia="ru-RU"/>
        </w:rPr>
      </w:pP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2.2</w:t>
      </w:r>
      <w:r w:rsidRPr="00E71E74">
        <w:rPr>
          <w:rFonts w:ascii="Times New Roman" w:hAnsi="Times New Roman" w:cs="Times New Roman"/>
          <w:b/>
          <w:color w:val="000000" w:themeColor="text1"/>
          <w:sz w:val="24"/>
          <w:szCs w:val="24"/>
        </w:rPr>
        <w:tab/>
        <w:t>Описание требований к экспертам (квалификация, категории, количество), привлекаемым к разработке проекта профессионального стандарта, и описание использованных методов</w:t>
      </w:r>
      <w:r w:rsidRPr="00E71E74">
        <w:rPr>
          <w:rFonts w:ascii="Times New Roman" w:hAnsi="Times New Roman" w:cs="Times New Roman"/>
          <w:b/>
          <w:color w:val="000000" w:themeColor="text1"/>
          <w:sz w:val="24"/>
          <w:szCs w:val="24"/>
        </w:rPr>
        <w:tab/>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профессорско-преподавательского состава финансово-экономических вузов, в первую очередь, Финансового университета при Правительстве Российской Федерации. Главными критериями для выбора экспертов стали: наличие высшего и дополнительного финансово-экономического образования, наличие российских и международных сертификатов, стаж работы (не менее пяти лет в области лизинга и смежных областях), членство в профессиональных ассоциациях, союзах и т.д.</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Согласно Приказа Министерства труда и социального развития Российской Федерации от 12 апреля 2013 года № 148н «Об утверждении уровней квалификации в целях разработки проектов профессиональных стандартов» эксперты должны соответствовать уровню квалификации не ниже 7 уровня, то есть иметь соответствующие знания (понимание методологических основ профессиональной деятельности, создание новых знаний прикладного характера в определенной области, определение источников и и поиск информации, необходимой для развития области профессиональной деятельности и организации) и умения (развитие задач области профессиональной деятельности и организации при помощи разнообразных методов и технологий, в том числе инновационных. Разработка новых методов, технологий).</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 На основании полученных сведений был составлен реестр экспертов, который включает ФИО эксперта, контактные данные, информацию об образовании (ВПО, ДПО), опыте и стаже работы.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К разработке профессионального стандарта было привлечено 50 экспертов в области лизинга и смежных областей финансового рынка.</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lastRenderedPageBreak/>
        <w:t>При разработке профессионального стандарта использовались различные методы, и прежде всего:</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метод анализа (в т. нормативных документов);</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метод синтеза;</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моделирование;</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xml:space="preserve">-метод экспертных оценок;                           </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 социологические методы (опрос, анкетирование).</w:t>
      </w:r>
    </w:p>
    <w:p w:rsidR="00011CB7" w:rsidRPr="00E71E74" w:rsidRDefault="00011CB7" w:rsidP="00E71E74">
      <w:pPr>
        <w:spacing w:line="360" w:lineRule="auto"/>
        <w:jc w:val="both"/>
        <w:rPr>
          <w:rFonts w:ascii="Times New Roman" w:hAnsi="Times New Roman" w:cs="Times New Roman"/>
          <w:b/>
          <w:color w:val="000000" w:themeColor="text1"/>
          <w:sz w:val="24"/>
          <w:szCs w:val="24"/>
        </w:rPr>
      </w:pPr>
    </w:p>
    <w:p w:rsidR="00011CB7" w:rsidRPr="00E71E74" w:rsidRDefault="00011CB7" w:rsidP="00E71E74">
      <w:pPr>
        <w:spacing w:line="360" w:lineRule="auto"/>
        <w:jc w:val="both"/>
        <w:rPr>
          <w:rFonts w:ascii="Times New Roman" w:hAnsi="Times New Roman" w:cs="Times New Roman"/>
          <w:b/>
          <w:color w:val="000000" w:themeColor="text1"/>
          <w:sz w:val="24"/>
          <w:szCs w:val="24"/>
        </w:rPr>
      </w:pPr>
      <w:r w:rsidRPr="00E71E74">
        <w:rPr>
          <w:rFonts w:ascii="Times New Roman" w:hAnsi="Times New Roman" w:cs="Times New Roman"/>
          <w:b/>
          <w:color w:val="000000" w:themeColor="text1"/>
          <w:sz w:val="24"/>
          <w:szCs w:val="24"/>
        </w:rPr>
        <w:t>2.3</w:t>
      </w:r>
      <w:r w:rsidRPr="00E71E74">
        <w:rPr>
          <w:rFonts w:ascii="Times New Roman" w:hAnsi="Times New Roman" w:cs="Times New Roman"/>
          <w:b/>
          <w:color w:val="000000" w:themeColor="text1"/>
          <w:sz w:val="24"/>
          <w:szCs w:val="24"/>
        </w:rPr>
        <w:tab/>
        <w:t>Общие сведения о нормативно-правовых документах, регулирующих вид профессиональной деятельности, для которого разработан проект профессионального стандарта</w:t>
      </w:r>
      <w:r w:rsidRPr="00E71E74">
        <w:rPr>
          <w:rFonts w:ascii="Times New Roman" w:hAnsi="Times New Roman" w:cs="Times New Roman"/>
          <w:b/>
          <w:color w:val="000000" w:themeColor="text1"/>
          <w:sz w:val="24"/>
          <w:szCs w:val="24"/>
        </w:rPr>
        <w:tab/>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Федеральный закон от 29.12.2012 N 273-ФЗ (ред. от 01.05.2017)</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"Об образовании в Российской Федерации"</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Глава 13. Экономическая деятельность и финансовое обеспечение в сфере образования</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"Кодекс Российской Федерации об административных правонарушениях" от 30.12.2001 N 195-ФЗ</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(ред. от 07.06.2017) (с изм. и доп., вступ. в силу с 01.07.2017)</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"Трудовой кодекс Российской Федерации" от 30.12.2001 N 197-ФЗ</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(ред. от 18.06.2017)</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Статья 351.5. Особенности трудовой деятельности лиц, работающих у резидентов территории опережающего социально-экономического развития</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Постановление Пленума Верховного Суда РФ от 27.06.2013 N 19 (ред. от 29.11.2016)</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"О применении судами законодательства, регламентирующего основания и порядок освобождения от уголовной ответственности"</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lastRenderedPageBreak/>
        <w:t>Освобождение от уголовной ответственности по делам о преступлениях в сфере экономической деятельности (статья 76.1 УК РФ)</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Постановление Правительства РФ от 01.12.2005 N 713 (ред. от 17.06.2016)</w:t>
      </w:r>
    </w:p>
    <w:p w:rsidR="00011CB7" w:rsidRPr="00E71E74" w:rsidRDefault="00011CB7" w:rsidP="00E71E74">
      <w:pPr>
        <w:spacing w:line="360" w:lineRule="auto"/>
        <w:jc w:val="both"/>
        <w:rPr>
          <w:rFonts w:ascii="Times New Roman" w:hAnsi="Times New Roman" w:cs="Times New Roman"/>
          <w:color w:val="000000" w:themeColor="text1"/>
          <w:sz w:val="24"/>
          <w:szCs w:val="24"/>
        </w:rPr>
      </w:pPr>
      <w:r w:rsidRPr="00E71E74">
        <w:rPr>
          <w:rFonts w:ascii="Times New Roman" w:hAnsi="Times New Roman" w:cs="Times New Roman"/>
          <w:color w:val="000000" w:themeColor="text1"/>
          <w:sz w:val="24"/>
          <w:szCs w:val="24"/>
        </w:rPr>
        <w:t>"Об утверждении Правил отнесения видов экономической деятельности к классу профессионального риска"</w:t>
      </w:r>
    </w:p>
    <w:p w:rsidR="002614AD" w:rsidRPr="00757D6F" w:rsidRDefault="002614AD" w:rsidP="002614AD">
      <w:pPr>
        <w:shd w:val="clear" w:color="auto" w:fill="FFFFFF"/>
        <w:spacing w:before="100" w:beforeAutospacing="1" w:after="0" w:line="360" w:lineRule="atLeast"/>
        <w:jc w:val="right"/>
        <w:textAlignment w:val="baseline"/>
        <w:rPr>
          <w:rFonts w:ascii="Arial" w:eastAsia="Times New Roman" w:hAnsi="Arial" w:cs="Arial"/>
          <w:sz w:val="23"/>
          <w:szCs w:val="23"/>
          <w:lang w:eastAsia="ru-RU"/>
        </w:rPr>
      </w:pPr>
      <w:r w:rsidRPr="002614AD">
        <w:rPr>
          <w:rFonts w:ascii="Times New Roman" w:eastAsia="Times New Roman" w:hAnsi="Times New Roman" w:cs="Times New Roman"/>
          <w:i/>
          <w:iCs/>
          <w:color w:val="333333"/>
          <w:sz w:val="24"/>
          <w:szCs w:val="24"/>
          <w:lang w:eastAsia="ru-RU"/>
        </w:rPr>
        <w:t>Приложение N 1</w:t>
      </w:r>
      <w:r w:rsidRPr="002614AD">
        <w:rPr>
          <w:rFonts w:ascii="Times New Roman" w:eastAsia="Times New Roman" w:hAnsi="Times New Roman" w:cs="Times New Roman"/>
          <w:color w:val="333333"/>
          <w:sz w:val="24"/>
          <w:szCs w:val="24"/>
          <w:lang w:eastAsia="ru-RU"/>
        </w:rPr>
        <w:br/>
      </w:r>
      <w:r w:rsidRPr="00757D6F">
        <w:rPr>
          <w:rFonts w:ascii="Times New Roman" w:eastAsia="Times New Roman" w:hAnsi="Times New Roman" w:cs="Times New Roman"/>
          <w:i/>
          <w:iCs/>
          <w:sz w:val="24"/>
          <w:szCs w:val="24"/>
          <w:lang w:eastAsia="ru-RU"/>
        </w:rPr>
        <w:t>к пояснительной записке</w:t>
      </w:r>
    </w:p>
    <w:p w:rsidR="002614AD" w:rsidRPr="00757D6F" w:rsidRDefault="002614AD" w:rsidP="002614AD">
      <w:pPr>
        <w:shd w:val="clear" w:color="auto" w:fill="FFFFFF"/>
        <w:spacing w:before="100" w:beforeAutospacing="1" w:after="0" w:line="360" w:lineRule="atLeast"/>
        <w:jc w:val="center"/>
        <w:textAlignment w:val="baseline"/>
        <w:rPr>
          <w:rFonts w:ascii="Times New Roman" w:eastAsia="Times New Roman" w:hAnsi="Times New Roman" w:cs="Times New Roman"/>
          <w:sz w:val="24"/>
          <w:szCs w:val="24"/>
          <w:lang w:eastAsia="ru-RU"/>
        </w:rPr>
      </w:pPr>
      <w:r w:rsidRPr="00757D6F">
        <w:rPr>
          <w:rFonts w:ascii="Times New Roman" w:eastAsia="Times New Roman" w:hAnsi="Times New Roman" w:cs="Times New Roman"/>
          <w:sz w:val="24"/>
          <w:szCs w:val="24"/>
          <w:lang w:eastAsia="ru-RU"/>
        </w:rPr>
        <w:t>СВЕДЕНИЯ ОБ ОРГАНИЗАЦИЯХ, ПРИВЛЕЧЕННЫХ К РАЗРАБОТКЕ И СОГЛАСОВАНИЮ ПРОЕКТА ПРОФЕССИОНАЛЬНОГО СТАНДАРТА</w:t>
      </w:r>
    </w:p>
    <w:p w:rsidR="00A71492" w:rsidRDefault="00A71492" w:rsidP="00A71492">
      <w:pPr>
        <w:pStyle w:val="rtejustify"/>
        <w:spacing w:line="360" w:lineRule="auto"/>
        <w:ind w:firstLine="708"/>
        <w:jc w:val="both"/>
      </w:pPr>
      <w:bookmarkStart w:id="0" w:name="l29dbe34ab974c3bfd7518317fffd93d0f7"/>
      <w:bookmarkEnd w:id="0"/>
      <w:r>
        <w:t>Самарский Государственный экономический унивпситет.</w:t>
      </w:r>
    </w:p>
    <w:p w:rsidR="00757D6F" w:rsidRPr="00757D6F" w:rsidRDefault="00757D6F" w:rsidP="00A71492">
      <w:pPr>
        <w:pStyle w:val="rtejustify"/>
        <w:spacing w:line="360" w:lineRule="auto"/>
        <w:ind w:firstLine="708"/>
        <w:jc w:val="both"/>
      </w:pPr>
      <w:r w:rsidRPr="00757D6F">
        <w:t>Сего</w:t>
      </w:r>
      <w:r w:rsidR="00A71492">
        <w:t>дня СГЭУ является университетом</w:t>
      </w:r>
      <w:r w:rsidRPr="00757D6F">
        <w:t> инновационного</w:t>
      </w:r>
      <w:bookmarkStart w:id="1" w:name="_GoBack"/>
      <w:bookmarkEnd w:id="1"/>
      <w:r w:rsidRPr="00757D6F">
        <w:t xml:space="preserve"> типа, который ориентирован на проведение фундаментальных и прикладных научных исследований, востребованных реальным сектором экономики, органами государственной власти. Будучи лидером в сфере разработки нетехнологических инноваций и развития предпринимательства, наш университет успешно встраивается в инновационную систему Самарского региона.</w:t>
      </w:r>
    </w:p>
    <w:p w:rsidR="00757D6F" w:rsidRPr="00757D6F" w:rsidRDefault="00757D6F" w:rsidP="00A71492">
      <w:pPr>
        <w:pStyle w:val="rtejustify"/>
        <w:spacing w:line="360" w:lineRule="auto"/>
        <w:ind w:firstLine="708"/>
        <w:jc w:val="both"/>
      </w:pPr>
      <w:r w:rsidRPr="00757D6F">
        <w:t xml:space="preserve">Отличительной особенностью современного этапа развития университета является активная интеграция в глобальное научное и образовательное пространство: сегодня университет развивает сотрудничество с крупнейшими вузами мира как в рамках реализации образовательных программ, так и в рамках реализации совместных научно-исследовательских проектов. Так, в рамках сотрудничества с Высшей школой бухгалтерского дела и администирования Университета Порто (Португалия) СГЭУ развивает дистанционные формы образования, а основным направлением сотрудничества с Университетом прикладных наук Савония (Финляндия) являются научные исследования в сфере туризма. Преподавателей университета активно приглашают для чтения лекций в ведущих университетах мира. Так, например, профессор А.А. Павлушина в течение нескольких лет в качестве приглашенного профессора сотрудничает с Университетом им. Гете во Франкфурте-на Майне, в настоящее время она участвует в реализации совместного исследовательского проекта с профессором П. Гиллесом (Франкфурт-на-Майне), на тему: «Российско-Германский диалог: Судебные системы стран мира: Общее и особенное в проблемах и реформах», планируемой к представлению на соискание совместного гранта </w:t>
      </w:r>
      <w:r w:rsidRPr="00757D6F">
        <w:lastRenderedPageBreak/>
        <w:t>немецкого научно-исследовательского общества (DFG) (Берлин) и публикации на 3 языках в России и ФРГ.  Доценту Шерстневу М. А. по итогам конкурсного отбора в рамках программы академической мобильности Erasmus Mundus Европейского Союза присужден грант для среднесрочной академической стажировки с целью подготовки монографии в Университет Удинэ в Северной Италии. СГЭУ участвует также и в международных научных проектах, здесь необходимо отметить российско-немецкий проект «Поддержка малого и среднего бизнеса на муниципальном уровне», осуществляемый  Самарским государственным экономическим университетом и Контрольно-ревизионным  управлением г. Штутгарта (ФРГ) (научный руководитель д-р.экон.наук, профессор Корнеева Т.А.). И таких примеров можно приводить очень много.</w:t>
      </w:r>
    </w:p>
    <w:p w:rsidR="00757D6F" w:rsidRDefault="00757D6F" w:rsidP="00A71492">
      <w:pPr>
        <w:pStyle w:val="rtejustify"/>
        <w:spacing w:line="360" w:lineRule="auto"/>
        <w:ind w:firstLine="708"/>
        <w:jc w:val="both"/>
      </w:pPr>
      <w:r w:rsidRPr="00757D6F">
        <w:t>Особое значение для инновационного развития СГЭУ приобретает организация научно-инновационных мероприятий, выступающих коммуникативными площадками для взаимодействия университета с вузами-партнерами, представителями бизнес-сообщества и органов власти. Так,  в прошедшем 2016 году на базе СГЭУ было организовано и проведено свыше 15 крупнейших научных мероприятий международного, всероссийского и регионального уровней, посвященных самым различным тематикам.</w:t>
      </w:r>
    </w:p>
    <w:p w:rsidR="00A71492" w:rsidRPr="00757D6F" w:rsidRDefault="00A71492" w:rsidP="00A71492">
      <w:pPr>
        <w:pStyle w:val="rtejustify"/>
        <w:spacing w:line="360" w:lineRule="auto"/>
        <w:ind w:firstLine="708"/>
        <w:jc w:val="both"/>
      </w:pPr>
    </w:p>
    <w:p w:rsidR="002614AD" w:rsidRPr="00E71E74" w:rsidRDefault="002614AD" w:rsidP="00A71492">
      <w:pPr>
        <w:spacing w:line="360" w:lineRule="auto"/>
        <w:jc w:val="both"/>
        <w:rPr>
          <w:rFonts w:ascii="Times New Roman" w:hAnsi="Times New Roman" w:cs="Times New Roman"/>
          <w:color w:val="000000" w:themeColor="text1"/>
          <w:sz w:val="24"/>
          <w:szCs w:val="24"/>
        </w:rPr>
      </w:pPr>
    </w:p>
    <w:sectPr w:rsidR="002614AD" w:rsidRPr="00E71E7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FB" w:rsidRDefault="00F670FB" w:rsidP="002B77D2">
      <w:pPr>
        <w:spacing w:after="0" w:line="240" w:lineRule="auto"/>
      </w:pPr>
      <w:r>
        <w:separator/>
      </w:r>
    </w:p>
  </w:endnote>
  <w:endnote w:type="continuationSeparator" w:id="0">
    <w:p w:rsidR="00F670FB" w:rsidRDefault="00F670FB" w:rsidP="002B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49351"/>
      <w:docPartObj>
        <w:docPartGallery w:val="Page Numbers (Bottom of Page)"/>
        <w:docPartUnique/>
      </w:docPartObj>
    </w:sdtPr>
    <w:sdtEndPr/>
    <w:sdtContent>
      <w:p w:rsidR="002B77D2" w:rsidRDefault="002B77D2">
        <w:pPr>
          <w:pStyle w:val="a7"/>
          <w:jc w:val="center"/>
        </w:pPr>
        <w:r>
          <w:fldChar w:fldCharType="begin"/>
        </w:r>
        <w:r>
          <w:instrText>PAGE   \* MERGEFORMAT</w:instrText>
        </w:r>
        <w:r>
          <w:fldChar w:fldCharType="separate"/>
        </w:r>
        <w:r w:rsidR="00807C9F">
          <w:rPr>
            <w:noProof/>
          </w:rPr>
          <w:t>17</w:t>
        </w:r>
        <w:r>
          <w:fldChar w:fldCharType="end"/>
        </w:r>
      </w:p>
    </w:sdtContent>
  </w:sdt>
  <w:p w:rsidR="002B77D2" w:rsidRDefault="002B77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FB" w:rsidRDefault="00F670FB" w:rsidP="002B77D2">
      <w:pPr>
        <w:spacing w:after="0" w:line="240" w:lineRule="auto"/>
      </w:pPr>
      <w:r>
        <w:separator/>
      </w:r>
    </w:p>
  </w:footnote>
  <w:footnote w:type="continuationSeparator" w:id="0">
    <w:p w:rsidR="00F670FB" w:rsidRDefault="00F670FB" w:rsidP="002B7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332F"/>
    <w:multiLevelType w:val="multilevel"/>
    <w:tmpl w:val="7ADC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1730A"/>
    <w:multiLevelType w:val="hybridMultilevel"/>
    <w:tmpl w:val="1C566F54"/>
    <w:lvl w:ilvl="0" w:tplc="6EF062EE">
      <w:start w:val="1"/>
      <w:numFmt w:val="bullet"/>
      <w:lvlText w:val="•"/>
      <w:lvlJc w:val="left"/>
      <w:pPr>
        <w:tabs>
          <w:tab w:val="num" w:pos="720"/>
        </w:tabs>
        <w:ind w:left="720" w:hanging="360"/>
      </w:pPr>
      <w:rPr>
        <w:rFonts w:ascii="Arial" w:hAnsi="Arial" w:hint="default"/>
      </w:rPr>
    </w:lvl>
    <w:lvl w:ilvl="1" w:tplc="DC6CD404" w:tentative="1">
      <w:start w:val="1"/>
      <w:numFmt w:val="bullet"/>
      <w:lvlText w:val="•"/>
      <w:lvlJc w:val="left"/>
      <w:pPr>
        <w:tabs>
          <w:tab w:val="num" w:pos="1440"/>
        </w:tabs>
        <w:ind w:left="1440" w:hanging="360"/>
      </w:pPr>
      <w:rPr>
        <w:rFonts w:ascii="Arial" w:hAnsi="Arial" w:hint="default"/>
      </w:rPr>
    </w:lvl>
    <w:lvl w:ilvl="2" w:tplc="585409DE" w:tentative="1">
      <w:start w:val="1"/>
      <w:numFmt w:val="bullet"/>
      <w:lvlText w:val="•"/>
      <w:lvlJc w:val="left"/>
      <w:pPr>
        <w:tabs>
          <w:tab w:val="num" w:pos="2160"/>
        </w:tabs>
        <w:ind w:left="2160" w:hanging="360"/>
      </w:pPr>
      <w:rPr>
        <w:rFonts w:ascii="Arial" w:hAnsi="Arial" w:hint="default"/>
      </w:rPr>
    </w:lvl>
    <w:lvl w:ilvl="3" w:tplc="D40C57AE" w:tentative="1">
      <w:start w:val="1"/>
      <w:numFmt w:val="bullet"/>
      <w:lvlText w:val="•"/>
      <w:lvlJc w:val="left"/>
      <w:pPr>
        <w:tabs>
          <w:tab w:val="num" w:pos="2880"/>
        </w:tabs>
        <w:ind w:left="2880" w:hanging="360"/>
      </w:pPr>
      <w:rPr>
        <w:rFonts w:ascii="Arial" w:hAnsi="Arial" w:hint="default"/>
      </w:rPr>
    </w:lvl>
    <w:lvl w:ilvl="4" w:tplc="295ABD30" w:tentative="1">
      <w:start w:val="1"/>
      <w:numFmt w:val="bullet"/>
      <w:lvlText w:val="•"/>
      <w:lvlJc w:val="left"/>
      <w:pPr>
        <w:tabs>
          <w:tab w:val="num" w:pos="3600"/>
        </w:tabs>
        <w:ind w:left="3600" w:hanging="360"/>
      </w:pPr>
      <w:rPr>
        <w:rFonts w:ascii="Arial" w:hAnsi="Arial" w:hint="default"/>
      </w:rPr>
    </w:lvl>
    <w:lvl w:ilvl="5" w:tplc="68D88D7E" w:tentative="1">
      <w:start w:val="1"/>
      <w:numFmt w:val="bullet"/>
      <w:lvlText w:val="•"/>
      <w:lvlJc w:val="left"/>
      <w:pPr>
        <w:tabs>
          <w:tab w:val="num" w:pos="4320"/>
        </w:tabs>
        <w:ind w:left="4320" w:hanging="360"/>
      </w:pPr>
      <w:rPr>
        <w:rFonts w:ascii="Arial" w:hAnsi="Arial" w:hint="default"/>
      </w:rPr>
    </w:lvl>
    <w:lvl w:ilvl="6" w:tplc="B7748620" w:tentative="1">
      <w:start w:val="1"/>
      <w:numFmt w:val="bullet"/>
      <w:lvlText w:val="•"/>
      <w:lvlJc w:val="left"/>
      <w:pPr>
        <w:tabs>
          <w:tab w:val="num" w:pos="5040"/>
        </w:tabs>
        <w:ind w:left="5040" w:hanging="360"/>
      </w:pPr>
      <w:rPr>
        <w:rFonts w:ascii="Arial" w:hAnsi="Arial" w:hint="default"/>
      </w:rPr>
    </w:lvl>
    <w:lvl w:ilvl="7" w:tplc="0C8CD120" w:tentative="1">
      <w:start w:val="1"/>
      <w:numFmt w:val="bullet"/>
      <w:lvlText w:val="•"/>
      <w:lvlJc w:val="left"/>
      <w:pPr>
        <w:tabs>
          <w:tab w:val="num" w:pos="5760"/>
        </w:tabs>
        <w:ind w:left="5760" w:hanging="360"/>
      </w:pPr>
      <w:rPr>
        <w:rFonts w:ascii="Arial" w:hAnsi="Arial" w:hint="default"/>
      </w:rPr>
    </w:lvl>
    <w:lvl w:ilvl="8" w:tplc="773491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A975D2"/>
    <w:multiLevelType w:val="hybridMultilevel"/>
    <w:tmpl w:val="A5FEA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9665F5"/>
    <w:multiLevelType w:val="hybridMultilevel"/>
    <w:tmpl w:val="2E0E3F20"/>
    <w:lvl w:ilvl="0" w:tplc="04190001">
      <w:start w:val="1"/>
      <w:numFmt w:val="bullet"/>
      <w:lvlText w:val=""/>
      <w:lvlJc w:val="left"/>
      <w:pPr>
        <w:ind w:left="720" w:hanging="360"/>
      </w:pPr>
      <w:rPr>
        <w:rFonts w:ascii="Symbol" w:hAnsi="Symbol" w:hint="default"/>
      </w:rPr>
    </w:lvl>
    <w:lvl w:ilvl="1" w:tplc="3310526E">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970B1"/>
    <w:multiLevelType w:val="multilevel"/>
    <w:tmpl w:val="E9CC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F0E73"/>
    <w:multiLevelType w:val="hybridMultilevel"/>
    <w:tmpl w:val="0306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644F88"/>
    <w:multiLevelType w:val="hybridMultilevel"/>
    <w:tmpl w:val="AA96D1A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 w15:restartNumberingAfterBreak="0">
    <w:nsid w:val="46700920"/>
    <w:multiLevelType w:val="hybridMultilevel"/>
    <w:tmpl w:val="9D14A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0D78E1"/>
    <w:multiLevelType w:val="hybridMultilevel"/>
    <w:tmpl w:val="FB5E124A"/>
    <w:lvl w:ilvl="0" w:tplc="04190001">
      <w:start w:val="1"/>
      <w:numFmt w:val="bullet"/>
      <w:lvlText w:val=""/>
      <w:lvlJc w:val="left"/>
      <w:pPr>
        <w:ind w:left="720" w:hanging="360"/>
      </w:pPr>
      <w:rPr>
        <w:rFonts w:ascii="Symbol" w:hAnsi="Symbol" w:hint="default"/>
      </w:rPr>
    </w:lvl>
    <w:lvl w:ilvl="1" w:tplc="156AE32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58735E"/>
    <w:multiLevelType w:val="hybridMultilevel"/>
    <w:tmpl w:val="4D60CD3A"/>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0" w15:restartNumberingAfterBreak="0">
    <w:nsid w:val="64E72B55"/>
    <w:multiLevelType w:val="hybridMultilevel"/>
    <w:tmpl w:val="2CEA9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C10C4C"/>
    <w:multiLevelType w:val="multilevel"/>
    <w:tmpl w:val="ED9E4AB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7F3D48"/>
    <w:multiLevelType w:val="multilevel"/>
    <w:tmpl w:val="7780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2D0CD3"/>
    <w:multiLevelType w:val="hybridMultilevel"/>
    <w:tmpl w:val="6D6404C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4" w15:restartNumberingAfterBreak="0">
    <w:nsid w:val="7C435A8E"/>
    <w:multiLevelType w:val="hybridMultilevel"/>
    <w:tmpl w:val="7EBEB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0"/>
  </w:num>
  <w:num w:numId="5">
    <w:abstractNumId w:val="4"/>
  </w:num>
  <w:num w:numId="6">
    <w:abstractNumId w:val="5"/>
  </w:num>
  <w:num w:numId="7">
    <w:abstractNumId w:val="9"/>
  </w:num>
  <w:num w:numId="8">
    <w:abstractNumId w:val="6"/>
  </w:num>
  <w:num w:numId="9">
    <w:abstractNumId w:val="13"/>
  </w:num>
  <w:num w:numId="10">
    <w:abstractNumId w:val="7"/>
  </w:num>
  <w:num w:numId="11">
    <w:abstractNumId w:val="10"/>
  </w:num>
  <w:num w:numId="12">
    <w:abstractNumId w:val="3"/>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B7"/>
    <w:rsid w:val="00011CB7"/>
    <w:rsid w:val="000555C9"/>
    <w:rsid w:val="0008129F"/>
    <w:rsid w:val="001868BA"/>
    <w:rsid w:val="001A16CA"/>
    <w:rsid w:val="002614AD"/>
    <w:rsid w:val="002B77D2"/>
    <w:rsid w:val="003C6F59"/>
    <w:rsid w:val="00446531"/>
    <w:rsid w:val="004975E8"/>
    <w:rsid w:val="005D62E5"/>
    <w:rsid w:val="00615F5D"/>
    <w:rsid w:val="00757D6F"/>
    <w:rsid w:val="00807C9F"/>
    <w:rsid w:val="008F4EC2"/>
    <w:rsid w:val="00901325"/>
    <w:rsid w:val="009A24C4"/>
    <w:rsid w:val="00A00B24"/>
    <w:rsid w:val="00A71492"/>
    <w:rsid w:val="00B264D8"/>
    <w:rsid w:val="00BB736C"/>
    <w:rsid w:val="00DE3D55"/>
    <w:rsid w:val="00E16C78"/>
    <w:rsid w:val="00E71E74"/>
    <w:rsid w:val="00EB63C9"/>
    <w:rsid w:val="00F146AF"/>
    <w:rsid w:val="00F265F8"/>
    <w:rsid w:val="00F3736A"/>
    <w:rsid w:val="00F67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09CD0-6106-4058-9F7C-386F1BC2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CB7"/>
    <w:pPr>
      <w:ind w:left="720"/>
      <w:contextualSpacing/>
    </w:pPr>
  </w:style>
  <w:style w:type="paragraph" w:styleId="a4">
    <w:name w:val="Normal (Web)"/>
    <w:basedOn w:val="a"/>
    <w:uiPriority w:val="99"/>
    <w:semiHidden/>
    <w:unhideWhenUsed/>
    <w:rsid w:val="00615F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5F5D"/>
  </w:style>
  <w:style w:type="paragraph" w:styleId="a5">
    <w:name w:val="header"/>
    <w:basedOn w:val="a"/>
    <w:link w:val="a6"/>
    <w:uiPriority w:val="99"/>
    <w:unhideWhenUsed/>
    <w:rsid w:val="002B77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77D2"/>
  </w:style>
  <w:style w:type="paragraph" w:styleId="a7">
    <w:name w:val="footer"/>
    <w:basedOn w:val="a"/>
    <w:link w:val="a8"/>
    <w:uiPriority w:val="99"/>
    <w:unhideWhenUsed/>
    <w:rsid w:val="002B77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77D2"/>
  </w:style>
  <w:style w:type="character" w:styleId="a9">
    <w:name w:val="Strong"/>
    <w:basedOn w:val="a0"/>
    <w:uiPriority w:val="22"/>
    <w:qFormat/>
    <w:rsid w:val="001A16CA"/>
    <w:rPr>
      <w:b/>
      <w:bCs/>
    </w:rPr>
  </w:style>
  <w:style w:type="character" w:customStyle="1" w:styleId="aa">
    <w:name w:val="Основной текст_"/>
    <w:basedOn w:val="a0"/>
    <w:link w:val="8"/>
    <w:rsid w:val="001868BA"/>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a"/>
    <w:rsid w:val="001868BA"/>
    <w:pPr>
      <w:shd w:val="clear" w:color="auto" w:fill="FFFFFF"/>
      <w:spacing w:before="240" w:after="360" w:line="0" w:lineRule="atLeast"/>
    </w:pPr>
    <w:rPr>
      <w:rFonts w:ascii="Times New Roman" w:eastAsia="Times New Roman" w:hAnsi="Times New Roman" w:cs="Times New Roman"/>
      <w:sz w:val="26"/>
      <w:szCs w:val="26"/>
    </w:rPr>
  </w:style>
  <w:style w:type="paragraph" w:customStyle="1" w:styleId="rtejustify">
    <w:name w:val="rtejustify"/>
    <w:basedOn w:val="a"/>
    <w:rsid w:val="00757D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156">
      <w:bodyDiv w:val="1"/>
      <w:marLeft w:val="0"/>
      <w:marRight w:val="0"/>
      <w:marTop w:val="0"/>
      <w:marBottom w:val="0"/>
      <w:divBdr>
        <w:top w:val="none" w:sz="0" w:space="0" w:color="auto"/>
        <w:left w:val="none" w:sz="0" w:space="0" w:color="auto"/>
        <w:bottom w:val="none" w:sz="0" w:space="0" w:color="auto"/>
        <w:right w:val="none" w:sz="0" w:space="0" w:color="auto"/>
      </w:divBdr>
    </w:div>
    <w:div w:id="262421809">
      <w:bodyDiv w:val="1"/>
      <w:marLeft w:val="0"/>
      <w:marRight w:val="0"/>
      <w:marTop w:val="0"/>
      <w:marBottom w:val="0"/>
      <w:divBdr>
        <w:top w:val="none" w:sz="0" w:space="0" w:color="auto"/>
        <w:left w:val="none" w:sz="0" w:space="0" w:color="auto"/>
        <w:bottom w:val="none" w:sz="0" w:space="0" w:color="auto"/>
        <w:right w:val="none" w:sz="0" w:space="0" w:color="auto"/>
      </w:divBdr>
    </w:div>
    <w:div w:id="838737920">
      <w:bodyDiv w:val="1"/>
      <w:marLeft w:val="0"/>
      <w:marRight w:val="0"/>
      <w:marTop w:val="0"/>
      <w:marBottom w:val="0"/>
      <w:divBdr>
        <w:top w:val="none" w:sz="0" w:space="0" w:color="auto"/>
        <w:left w:val="none" w:sz="0" w:space="0" w:color="auto"/>
        <w:bottom w:val="none" w:sz="0" w:space="0" w:color="auto"/>
        <w:right w:val="none" w:sz="0" w:space="0" w:color="auto"/>
      </w:divBdr>
    </w:div>
    <w:div w:id="872574661">
      <w:bodyDiv w:val="1"/>
      <w:marLeft w:val="0"/>
      <w:marRight w:val="0"/>
      <w:marTop w:val="0"/>
      <w:marBottom w:val="0"/>
      <w:divBdr>
        <w:top w:val="none" w:sz="0" w:space="0" w:color="auto"/>
        <w:left w:val="none" w:sz="0" w:space="0" w:color="auto"/>
        <w:bottom w:val="none" w:sz="0" w:space="0" w:color="auto"/>
        <w:right w:val="none" w:sz="0" w:space="0" w:color="auto"/>
      </w:divBdr>
    </w:div>
    <w:div w:id="899556018">
      <w:bodyDiv w:val="1"/>
      <w:marLeft w:val="0"/>
      <w:marRight w:val="0"/>
      <w:marTop w:val="0"/>
      <w:marBottom w:val="0"/>
      <w:divBdr>
        <w:top w:val="none" w:sz="0" w:space="0" w:color="auto"/>
        <w:left w:val="none" w:sz="0" w:space="0" w:color="auto"/>
        <w:bottom w:val="none" w:sz="0" w:space="0" w:color="auto"/>
        <w:right w:val="none" w:sz="0" w:space="0" w:color="auto"/>
      </w:divBdr>
    </w:div>
    <w:div w:id="932281462">
      <w:bodyDiv w:val="1"/>
      <w:marLeft w:val="0"/>
      <w:marRight w:val="0"/>
      <w:marTop w:val="0"/>
      <w:marBottom w:val="0"/>
      <w:divBdr>
        <w:top w:val="none" w:sz="0" w:space="0" w:color="auto"/>
        <w:left w:val="none" w:sz="0" w:space="0" w:color="auto"/>
        <w:bottom w:val="none" w:sz="0" w:space="0" w:color="auto"/>
        <w:right w:val="none" w:sz="0" w:space="0" w:color="auto"/>
      </w:divBdr>
    </w:div>
    <w:div w:id="1183323726">
      <w:bodyDiv w:val="1"/>
      <w:marLeft w:val="0"/>
      <w:marRight w:val="0"/>
      <w:marTop w:val="0"/>
      <w:marBottom w:val="0"/>
      <w:divBdr>
        <w:top w:val="none" w:sz="0" w:space="0" w:color="auto"/>
        <w:left w:val="none" w:sz="0" w:space="0" w:color="auto"/>
        <w:bottom w:val="none" w:sz="0" w:space="0" w:color="auto"/>
        <w:right w:val="none" w:sz="0" w:space="0" w:color="auto"/>
      </w:divBdr>
    </w:div>
    <w:div w:id="1460489356">
      <w:bodyDiv w:val="1"/>
      <w:marLeft w:val="0"/>
      <w:marRight w:val="0"/>
      <w:marTop w:val="0"/>
      <w:marBottom w:val="0"/>
      <w:divBdr>
        <w:top w:val="none" w:sz="0" w:space="0" w:color="auto"/>
        <w:left w:val="none" w:sz="0" w:space="0" w:color="auto"/>
        <w:bottom w:val="none" w:sz="0" w:space="0" w:color="auto"/>
        <w:right w:val="none" w:sz="0" w:space="0" w:color="auto"/>
      </w:divBdr>
    </w:div>
    <w:div w:id="1880822448">
      <w:bodyDiv w:val="1"/>
      <w:marLeft w:val="0"/>
      <w:marRight w:val="0"/>
      <w:marTop w:val="0"/>
      <w:marBottom w:val="0"/>
      <w:divBdr>
        <w:top w:val="none" w:sz="0" w:space="0" w:color="auto"/>
        <w:left w:val="none" w:sz="0" w:space="0" w:color="auto"/>
        <w:bottom w:val="none" w:sz="0" w:space="0" w:color="auto"/>
        <w:right w:val="none" w:sz="0" w:space="0" w:color="auto"/>
      </w:divBdr>
    </w:div>
    <w:div w:id="21285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5219</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Бровчак</dc:creator>
  <cp:keywords/>
  <dc:description/>
  <cp:lastModifiedBy>Бровчак Сергей Валентинович</cp:lastModifiedBy>
  <cp:revision>2</cp:revision>
  <dcterms:created xsi:type="dcterms:W3CDTF">2017-07-05T10:04:00Z</dcterms:created>
  <dcterms:modified xsi:type="dcterms:W3CDTF">2017-07-05T10:04:00Z</dcterms:modified>
</cp:coreProperties>
</file>