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D0" w:rsidRPr="001369D0" w:rsidRDefault="001369D0" w:rsidP="001369D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36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:rsidR="001369D0" w:rsidRPr="001369D0" w:rsidRDefault="001369D0" w:rsidP="001369D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36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1369D0" w:rsidRPr="001369D0" w:rsidRDefault="001369D0" w:rsidP="001369D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36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1369D0" w:rsidRPr="001369D0" w:rsidRDefault="001369D0" w:rsidP="001369D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36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 «__» ______2015 г. №___</w:t>
      </w:r>
    </w:p>
    <w:p w:rsidR="001369D0" w:rsidRPr="001369D0" w:rsidRDefault="001369D0" w:rsidP="001369D0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9D0" w:rsidRPr="001369D0" w:rsidRDefault="001369D0" w:rsidP="001369D0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</w:pPr>
      <w:r w:rsidRPr="001369D0"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1369D0" w:rsidRPr="001369D0" w:rsidRDefault="00845EE7" w:rsidP="001369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«ЭКОНОМИСТ»</w:t>
      </w:r>
    </w:p>
    <w:p w:rsidR="001369D0" w:rsidRPr="001369D0" w:rsidRDefault="001369D0" w:rsidP="001369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1369D0" w:rsidRPr="001369D0" w:rsidTr="001369D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</w:tc>
      </w:tr>
      <w:tr w:rsidR="001369D0" w:rsidRPr="001369D0" w:rsidTr="001369D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1369D0" w:rsidRPr="001369D0" w:rsidRDefault="001369D0" w:rsidP="001369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369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</w:t>
      </w:r>
    </w:p>
    <w:p w:rsidR="001369D0" w:rsidRPr="001369D0" w:rsidRDefault="001369D0" w:rsidP="001369D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369D0" w:rsidRPr="00CC6AB6" w:rsidRDefault="001369D0" w:rsidP="00CC6AB6">
      <w:pPr>
        <w:pStyle w:val="aff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Toc435799502"/>
      <w:r w:rsidRPr="00CC6A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Общие сведения</w:t>
      </w:r>
      <w:bookmarkEnd w:id="0"/>
    </w:p>
    <w:p w:rsidR="00CC6AB6" w:rsidRPr="00CC6AB6" w:rsidRDefault="00CC6AB6" w:rsidP="00CC6AB6">
      <w:pPr>
        <w:pStyle w:val="a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1369D0" w:rsidRPr="001369D0" w:rsidTr="001369D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shd w:val="clear" w:color="auto" w:fill="FFFFFF"/>
          </w:tcPr>
          <w:p w:rsidR="001369D0" w:rsidRPr="001369D0" w:rsidRDefault="00CC6AB6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осуществлению экономической деятельности предприятия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4299" w:type="pct"/>
            <w:gridSpan w:val="2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1369D0" w:rsidRPr="001369D0" w:rsidTr="001369D0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369D0" w:rsidRPr="001369D0" w:rsidRDefault="00CC6AB6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ресурсов.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1369D0" w:rsidRPr="001369D0" w:rsidTr="001369D0">
        <w:trPr>
          <w:trHeight w:val="870"/>
          <w:jc w:val="center"/>
        </w:trPr>
        <w:tc>
          <w:tcPr>
            <w:tcW w:w="72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6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1369D0" w:rsidRPr="001369D0" w:rsidTr="001369D0">
        <w:trPr>
          <w:trHeight w:val="70"/>
          <w:jc w:val="center"/>
        </w:trPr>
        <w:tc>
          <w:tcPr>
            <w:tcW w:w="72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аналитики</w:t>
            </w:r>
          </w:p>
        </w:tc>
      </w:tr>
      <w:tr w:rsidR="001369D0" w:rsidRPr="001369D0" w:rsidTr="001369D0">
        <w:trPr>
          <w:jc w:val="center"/>
        </w:trPr>
        <w:tc>
          <w:tcPr>
            <w:tcW w:w="72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Юристы</w:t>
            </w:r>
          </w:p>
        </w:tc>
      </w:tr>
      <w:tr w:rsidR="001369D0" w:rsidRPr="001369D0" w:rsidTr="00136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трудовыми ресурсами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1369D0" w:rsidRPr="001369D0" w:rsidTr="00136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бухгалтеров</w:t>
            </w:r>
          </w:p>
        </w:tc>
      </w:tr>
      <w:tr w:rsidR="001369D0" w:rsidRPr="001369D0" w:rsidTr="00136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сбыту и маркетингу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1369D0" w:rsidRPr="001369D0" w:rsidTr="00136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юридический персонал  </w:t>
            </w:r>
          </w:p>
        </w:tc>
      </w:tr>
      <w:tr w:rsidR="001369D0" w:rsidRPr="001369D0" w:rsidTr="00136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1369D0" w:rsidRPr="001369D0" w:rsidTr="00136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1369D0" w:rsidRPr="001369D0" w:rsidTr="001369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E541C2" w:rsidRPr="001369D0" w:rsidTr="00E541C2">
        <w:trPr>
          <w:jc w:val="center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41C2" w:rsidRDefault="00E541C2" w:rsidP="00E5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41C2" w:rsidRDefault="00E541C2" w:rsidP="00E5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E541C2" w:rsidRPr="001369D0" w:rsidTr="00E541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541C2" w:rsidRPr="001369D0" w:rsidRDefault="00E541C2" w:rsidP="00E54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541C2" w:rsidRPr="001369D0" w:rsidRDefault="00E541C2" w:rsidP="00E54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1369D0" w:rsidRPr="001369D0" w:rsidSect="001369D0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369D0" w:rsidRPr="001369D0" w:rsidRDefault="001369D0" w:rsidP="0013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35799503"/>
      <w:r w:rsidRPr="001369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13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Описание трудовых функций, входящих в профессиональный стандарт </w:t>
      </w:r>
      <w:r w:rsidRPr="0013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(функциональная карта вида профессиональной деятельности)</w:t>
      </w:r>
      <w:bookmarkEnd w:id="2"/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1369D0" w:rsidRPr="001369D0" w:rsidTr="001369D0">
        <w:trPr>
          <w:jc w:val="center"/>
        </w:trPr>
        <w:tc>
          <w:tcPr>
            <w:tcW w:w="5414" w:type="dxa"/>
            <w:gridSpan w:val="3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369D0" w:rsidRPr="001369D0" w:rsidTr="001369D0">
        <w:trPr>
          <w:jc w:val="center"/>
        </w:trPr>
        <w:tc>
          <w:tcPr>
            <w:tcW w:w="947" w:type="dxa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91" w:type="dxa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856" w:type="dxa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5" w:type="dxa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1369D0" w:rsidRPr="001369D0" w:rsidTr="001369D0">
        <w:trPr>
          <w:jc w:val="center"/>
        </w:trPr>
        <w:tc>
          <w:tcPr>
            <w:tcW w:w="947" w:type="dxa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 w:val="restart"/>
          </w:tcPr>
          <w:p w:rsidR="001369D0" w:rsidRPr="001369D0" w:rsidRDefault="00E541C2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5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 хозяйственно-финансовой деятельности</w:t>
            </w:r>
          </w:p>
        </w:tc>
        <w:tc>
          <w:tcPr>
            <w:tcW w:w="1676" w:type="dxa"/>
            <w:vMerge w:val="restart"/>
          </w:tcPr>
          <w:p w:rsidR="001369D0" w:rsidRPr="001369D0" w:rsidRDefault="00E541C2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1369D0" w:rsidRPr="001369D0" w:rsidRDefault="00E541C2" w:rsidP="00E541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первичных данных финансово-хозяйственной деятельности</w:t>
            </w:r>
          </w:p>
        </w:tc>
        <w:tc>
          <w:tcPr>
            <w:tcW w:w="1355" w:type="dxa"/>
          </w:tcPr>
          <w:p w:rsidR="001369D0" w:rsidRPr="001369D0" w:rsidRDefault="00E541C2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935" w:type="dxa"/>
          </w:tcPr>
          <w:p w:rsidR="001369D0" w:rsidRPr="001369D0" w:rsidRDefault="00E541C2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41C2" w:rsidRPr="001369D0" w:rsidTr="00E541C2">
        <w:trPr>
          <w:trHeight w:val="150"/>
          <w:jc w:val="center"/>
        </w:trPr>
        <w:tc>
          <w:tcPr>
            <w:tcW w:w="947" w:type="dxa"/>
            <w:vMerge/>
          </w:tcPr>
          <w:p w:rsidR="00E541C2" w:rsidRPr="001369D0" w:rsidRDefault="00E541C2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E541C2" w:rsidRPr="001369D0" w:rsidRDefault="00E541C2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E541C2" w:rsidRPr="001369D0" w:rsidRDefault="00E541C2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E541C2" w:rsidRPr="001369D0" w:rsidRDefault="00E541C2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экономического анализа  хозяйственной деятельности</w:t>
            </w:r>
          </w:p>
        </w:tc>
        <w:tc>
          <w:tcPr>
            <w:tcW w:w="1355" w:type="dxa"/>
          </w:tcPr>
          <w:p w:rsidR="00E541C2" w:rsidRPr="001369D0" w:rsidRDefault="00E541C2" w:rsidP="00E54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</w:tcPr>
          <w:p w:rsidR="00E541C2" w:rsidRPr="001369D0" w:rsidRDefault="00E541C2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9D0" w:rsidRPr="001369D0" w:rsidTr="001369D0">
        <w:trPr>
          <w:trHeight w:val="559"/>
          <w:jc w:val="center"/>
        </w:trPr>
        <w:tc>
          <w:tcPr>
            <w:tcW w:w="947" w:type="dxa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91" w:type="dxa"/>
            <w:vMerge w:val="restart"/>
          </w:tcPr>
          <w:p w:rsidR="00E541C2" w:rsidRDefault="00E541C2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 обоснованных систем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 w:val="restart"/>
          </w:tcPr>
          <w:p w:rsidR="001369D0" w:rsidRPr="001369D0" w:rsidRDefault="00E541C2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1369D0" w:rsidRPr="001369D0" w:rsidDel="00EC5479" w:rsidRDefault="00E541C2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экономической постановки задач</w:t>
            </w:r>
          </w:p>
        </w:tc>
        <w:tc>
          <w:tcPr>
            <w:tcW w:w="1355" w:type="dxa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4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</w:tcPr>
          <w:p w:rsidR="001369D0" w:rsidRPr="001369D0" w:rsidRDefault="00E541C2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69D0" w:rsidRPr="001369D0" w:rsidTr="001369D0">
        <w:trPr>
          <w:trHeight w:val="559"/>
          <w:jc w:val="center"/>
        </w:trPr>
        <w:tc>
          <w:tcPr>
            <w:tcW w:w="947" w:type="dxa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FF4CA5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экономических моделей</w:t>
            </w:r>
          </w:p>
        </w:tc>
        <w:tc>
          <w:tcPr>
            <w:tcW w:w="1355" w:type="dxa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4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</w:tcPr>
          <w:p w:rsidR="001369D0" w:rsidRPr="001369D0" w:rsidRDefault="00E541C2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9D0" w:rsidRPr="001369D0" w:rsidSect="001369D0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369D0" w:rsidRPr="001369D0" w:rsidRDefault="001369D0" w:rsidP="0013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35799504"/>
      <w:r w:rsidRPr="001369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13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Характеристика обобщенных трудовых функций</w:t>
      </w:r>
      <w:bookmarkEnd w:id="3"/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35799505"/>
      <w:r w:rsidRPr="0013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  <w:bookmarkEnd w:id="4"/>
      <w:r w:rsidRPr="0013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369D0" w:rsidRPr="001369D0" w:rsidTr="001369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FF4CA5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проектов хозяйственно-финансовой деятельности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FF4CA5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369D0" w:rsidRPr="001369D0" w:rsidTr="001369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2267" w:type="dxa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I категории: </w:t>
            </w:r>
          </w:p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II категории: 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369D0" w:rsidRPr="001369D0" w:rsidRDefault="00FF4CA5" w:rsidP="001369D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</w:t>
            </w:r>
          </w:p>
          <w:p w:rsidR="001369D0" w:rsidRPr="001369D0" w:rsidRDefault="001369D0" w:rsidP="001369D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369D0" w:rsidRDefault="000C5EA3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категории: при высшем профессиональном (экономическом) образовании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должности экономиста II категории не менее 3 лет.</w:t>
            </w:r>
          </w:p>
          <w:p w:rsidR="000C5EA3" w:rsidRDefault="000C5EA3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2 категории: при высшем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(экономическом) образовании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лет.</w:t>
            </w:r>
          </w:p>
          <w:p w:rsidR="000C5EA3" w:rsidRPr="001369D0" w:rsidRDefault="000C5EA3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этики делового общения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конфиденциальности информации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369D0" w:rsidRPr="001369D0" w:rsidTr="001369D0">
        <w:trPr>
          <w:jc w:val="center"/>
        </w:trPr>
        <w:tc>
          <w:tcPr>
            <w:tcW w:w="1282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369D0" w:rsidRPr="001369D0" w:rsidTr="001369D0">
        <w:trPr>
          <w:trHeight w:val="607"/>
          <w:jc w:val="center"/>
        </w:trPr>
        <w:tc>
          <w:tcPr>
            <w:tcW w:w="1282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1369D0" w:rsidRPr="001369D0" w:rsidTr="001369D0">
        <w:trPr>
          <w:trHeight w:val="462"/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FF4CA5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080105</w:t>
            </w:r>
          </w:p>
        </w:tc>
        <w:tc>
          <w:tcPr>
            <w:tcW w:w="283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(по отраслям)</w:t>
            </w:r>
          </w:p>
        </w:tc>
      </w:tr>
      <w:tr w:rsidR="001369D0" w:rsidRPr="001369D0" w:rsidTr="001369D0">
        <w:trPr>
          <w:trHeight w:val="563"/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080108</w:t>
            </w:r>
          </w:p>
        </w:tc>
        <w:tc>
          <w:tcPr>
            <w:tcW w:w="283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Трудовая функция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369D0" w:rsidRPr="001369D0" w:rsidTr="00136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CA5" w:rsidRPr="00FF4CA5" w:rsidRDefault="00FF4CA5" w:rsidP="00FF4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первичных данных финансово-хозяйственной деятельности</w:t>
            </w:r>
          </w:p>
          <w:p w:rsidR="001369D0" w:rsidRPr="001369D0" w:rsidRDefault="001369D0" w:rsidP="00FF4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FF4CA5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FF4CA5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69D0" w:rsidRPr="001369D0" w:rsidTr="00136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1266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69D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1369D0" w:rsidRPr="001369D0" w:rsidRDefault="00BD5F46" w:rsidP="00BD5F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</w:t>
            </w:r>
            <w:r w:rsidR="00FF4CA5"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экономической деятельности предприятия, направленной на повышение эффективности и рентабельности производства, качества выпускаемой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видов продукции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BD5F46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исходных данных для составления проектов хозяйственно-финансовой, производственной и коммерческой деятельности (бизнес-планов) предприятия в целях обеспечения роста объемов сбыта продукции и увеличения прибыли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BD5F46" w:rsidP="00BD5F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экономического анализа хозяйственной деятельности предприятия и его подразделений, выявляет резервы производства, 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BD5F46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возможностей дополнительного выпуска продукции</w:t>
            </w:r>
          </w:p>
        </w:tc>
      </w:tr>
      <w:tr w:rsidR="00BD5F46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BD5F46" w:rsidRPr="001369D0" w:rsidRDefault="00BD5F46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D5F46" w:rsidRPr="00BD5F46" w:rsidRDefault="00BD5F46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технологии.</w:t>
            </w:r>
          </w:p>
        </w:tc>
      </w:tr>
      <w:tr w:rsidR="001369D0" w:rsidRPr="001369D0" w:rsidTr="001369D0">
        <w:trPr>
          <w:trHeight w:val="503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BD5F46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</w:t>
            </w:r>
          </w:p>
        </w:tc>
      </w:tr>
      <w:tr w:rsidR="00BD5F46" w:rsidRPr="001369D0" w:rsidTr="00BD5F46">
        <w:trPr>
          <w:trHeight w:val="710"/>
          <w:jc w:val="center"/>
        </w:trPr>
        <w:tc>
          <w:tcPr>
            <w:tcW w:w="1266" w:type="pct"/>
            <w:vMerge/>
          </w:tcPr>
          <w:p w:rsidR="00BD5F46" w:rsidRPr="001369D0" w:rsidRDefault="00BD5F46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D5F46" w:rsidRPr="001369D0" w:rsidRDefault="00BD5F46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остижение высоких конечных результатов при оптимальном использовании материальных, трудовых и финансовых ресурсов.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эффективность и рентабельность</w:t>
            </w: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качества выпускаемой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видов продукции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проекты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хозяйственно-финансовой, производственной и коммерческой деятельности (бизнес-планов) предприятия в целях обеспечения роста объемов сбыта продукции и увеличения прибыли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экономический анализ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хозяйственной деятельности предприятия и его подразделений, выявляет резервы производства, 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возможность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выпуска продукции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BD5F46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материальным,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 и финансовым затратам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режима экономии, повышению рентабельности производства, конкурентоспособности выпускаемой продукции, производительности труда 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Снижать издержки производства</w:t>
            </w:r>
          </w:p>
        </w:tc>
      </w:tr>
      <w:tr w:rsidR="008041A0" w:rsidRPr="001369D0" w:rsidTr="008041A0">
        <w:trPr>
          <w:trHeight w:val="605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 использовать материальные, трудовые и финансовые ресурсы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и нормативные правовые акты 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планированию, учету и анализу деятельности предприятия; 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разработки нормативов материальных,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плановой работы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разработки бизнес-планов; 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разработки перспективных и годовых планов хозяйственно-финансовой и производственной деятельности предприятия;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Планово-учетная документация</w:t>
            </w:r>
          </w:p>
        </w:tc>
      </w:tr>
      <w:tr w:rsidR="008041A0" w:rsidRPr="001369D0" w:rsidTr="00BD5F46">
        <w:trPr>
          <w:trHeight w:val="842"/>
          <w:jc w:val="center"/>
        </w:trPr>
        <w:tc>
          <w:tcPr>
            <w:tcW w:w="1266" w:type="pct"/>
            <w:vMerge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материалы по планированию, учету и анализу деятельности предприятия; организацию плановой работы;</w:t>
            </w:r>
          </w:p>
        </w:tc>
      </w:tr>
      <w:tr w:rsidR="008041A0" w:rsidRPr="001369D0" w:rsidTr="001369D0">
        <w:trPr>
          <w:trHeight w:val="426"/>
          <w:jc w:val="center"/>
        </w:trPr>
        <w:tc>
          <w:tcPr>
            <w:tcW w:w="1266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041A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Трудовая функция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369D0" w:rsidRPr="001369D0" w:rsidTr="00136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FF4CA5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экономического анализа  хозяйственной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</w:t>
            </w:r>
            <w:r w:rsidR="00FF4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FF4CA5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69D0" w:rsidRPr="001369D0" w:rsidTr="00136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1266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69D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1369D0" w:rsidRPr="001369D0" w:rsidRDefault="00BD5F46" w:rsidP="00BD5F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="00FF4CA5"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экономическую эффективность организации труда и производства, внедрения новой техники и технологии, рационализаторских предложений и изобретений. 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BD5F46" w:rsidP="00BD5F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рассмотрении разработанных производственно-хозяйственных планов, проведении работ по ресурсосбережению, во внедрении и совершенствовании внутрихозяйственного расчета, 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BD5F46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прогрессивных форм организации труда и управления, а также плановой и учетной документации.</w:t>
            </w:r>
          </w:p>
        </w:tc>
      </w:tr>
      <w:tr w:rsidR="002B7C37" w:rsidRPr="001369D0" w:rsidTr="002B7C37">
        <w:trPr>
          <w:trHeight w:val="870"/>
          <w:jc w:val="center"/>
        </w:trPr>
        <w:tc>
          <w:tcPr>
            <w:tcW w:w="1266" w:type="pct"/>
            <w:vMerge/>
          </w:tcPr>
          <w:p w:rsidR="002B7C37" w:rsidRPr="001369D0" w:rsidRDefault="002B7C37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B7C37" w:rsidRPr="001369D0" w:rsidRDefault="002B7C37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</w:t>
            </w:r>
            <w:r w:rsidRPr="00BD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заключения договоров, следит за сроками выполнения договорных обязательств.</w:t>
            </w:r>
          </w:p>
        </w:tc>
      </w:tr>
      <w:tr w:rsidR="001369D0" w:rsidRPr="001369D0" w:rsidTr="001369D0">
        <w:trPr>
          <w:trHeight w:val="184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1369D0" w:rsidRPr="001369D0" w:rsidRDefault="002B7C37" w:rsidP="002B7C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применять методики определения экономической эффективности производства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2B7C37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производственно-хозяйственные планы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2B7C37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финансово-хозяйственные модели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1369D0" w:rsidRPr="00FF4CA5" w:rsidRDefault="002B7C37" w:rsidP="002B7C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и финансовые</w:t>
            </w:r>
            <w:r w:rsidR="00FF4CA5"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F4CA5"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организацию оперативного и статистического учета; 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FF4CA5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2B7C37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экономического анализа и учета показателей деятельности предприятия и его подразделений;</w:t>
            </w:r>
          </w:p>
        </w:tc>
      </w:tr>
      <w:tr w:rsidR="001369D0" w:rsidRPr="001369D0" w:rsidTr="008041A0">
        <w:trPr>
          <w:trHeight w:val="311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2B7C37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и нормы охраны труда</w:t>
            </w:r>
          </w:p>
        </w:tc>
      </w:tr>
      <w:tr w:rsidR="002B7C37" w:rsidRPr="001369D0" w:rsidTr="008041A0">
        <w:trPr>
          <w:trHeight w:val="272"/>
          <w:jc w:val="center"/>
        </w:trPr>
        <w:tc>
          <w:tcPr>
            <w:tcW w:w="1266" w:type="pct"/>
            <w:vMerge/>
          </w:tcPr>
          <w:p w:rsidR="002B7C37" w:rsidRPr="001369D0" w:rsidRDefault="002B7C37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B7C37" w:rsidRPr="002B7C37" w:rsidRDefault="002B7C37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сроки составления отчетности;</w:t>
            </w:r>
          </w:p>
        </w:tc>
      </w:tr>
      <w:tr w:rsidR="002B7C37" w:rsidRPr="001369D0" w:rsidTr="001369D0">
        <w:trPr>
          <w:trHeight w:val="685"/>
          <w:jc w:val="center"/>
        </w:trPr>
        <w:tc>
          <w:tcPr>
            <w:tcW w:w="1266" w:type="pct"/>
            <w:vMerge/>
          </w:tcPr>
          <w:p w:rsidR="002B7C37" w:rsidRPr="001369D0" w:rsidRDefault="002B7C37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B7C37" w:rsidRPr="002B7C37" w:rsidRDefault="002B7C37" w:rsidP="002B7C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течественный и зарубежный опыт рациональной организации экономической деятельности предприятия в условиях рыночной экономики; </w:t>
            </w:r>
          </w:p>
        </w:tc>
      </w:tr>
      <w:tr w:rsidR="002B7C37" w:rsidRPr="001369D0" w:rsidTr="008041A0">
        <w:trPr>
          <w:trHeight w:val="415"/>
          <w:jc w:val="center"/>
        </w:trPr>
        <w:tc>
          <w:tcPr>
            <w:tcW w:w="1266" w:type="pct"/>
            <w:vMerge/>
          </w:tcPr>
          <w:p w:rsidR="002B7C37" w:rsidRPr="001369D0" w:rsidRDefault="002B7C37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B7C37" w:rsidRDefault="002B7C37" w:rsidP="002B7C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труда и управления;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B7C37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работа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2B7C37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технологии производства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35799506"/>
      <w:r w:rsidRPr="0013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369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13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  <w:bookmarkEnd w:id="5"/>
      <w:r w:rsidRPr="0013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369D0" w:rsidRPr="001369D0" w:rsidTr="001369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CA5" w:rsidRDefault="00FF4CA5" w:rsidP="00FF4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экономически обоснованных систем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FF4CA5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369D0" w:rsidRPr="001369D0" w:rsidTr="001369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2267" w:type="dxa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369D0" w:rsidRPr="001369D0" w:rsidRDefault="000C5EA3" w:rsidP="000C5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369D0" w:rsidRPr="001369D0" w:rsidRDefault="001369D0" w:rsidP="001369D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</w:t>
            </w:r>
            <w:r w:rsidR="00A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– программы магистратуры или специалитета</w:t>
            </w:r>
          </w:p>
          <w:p w:rsidR="001369D0" w:rsidRPr="001369D0" w:rsidRDefault="001369D0" w:rsidP="001369D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369D0" w:rsidRPr="001369D0" w:rsidRDefault="000C5EA3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высшем профессиональном (экономическом) образовании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предъявления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стажу работы либо среднем профессиональном (экономическом) образовании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должности техника I категории не менее 3 лет или других должностях, </w:t>
            </w:r>
            <w:r w:rsidRPr="000C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замещаемых специалистами со средним профессиональным образованием, не менее 5 лет</w:t>
            </w:r>
          </w:p>
        </w:tc>
      </w:tr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9D0" w:rsidRPr="001369D0" w:rsidTr="001369D0">
        <w:trPr>
          <w:jc w:val="center"/>
        </w:trPr>
        <w:tc>
          <w:tcPr>
            <w:tcW w:w="1213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этики делового общения</w:t>
            </w:r>
          </w:p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конфиденциальности информации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369D0" w:rsidRPr="001369D0" w:rsidTr="001369D0">
        <w:trPr>
          <w:jc w:val="center"/>
        </w:trPr>
        <w:tc>
          <w:tcPr>
            <w:tcW w:w="1282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369D0" w:rsidRPr="001369D0" w:rsidTr="001369D0">
        <w:trPr>
          <w:trHeight w:val="607"/>
          <w:jc w:val="center"/>
        </w:trPr>
        <w:tc>
          <w:tcPr>
            <w:tcW w:w="1282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Помощники бухгалтеров 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юридический персонал  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A0706D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080105</w:t>
            </w:r>
          </w:p>
        </w:tc>
        <w:tc>
          <w:tcPr>
            <w:tcW w:w="283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080106</w:t>
            </w:r>
          </w:p>
        </w:tc>
        <w:tc>
          <w:tcPr>
            <w:tcW w:w="2837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(по отраслям)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080108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1369D0" w:rsidRPr="001369D0" w:rsidTr="001369D0">
        <w:trPr>
          <w:jc w:val="center"/>
        </w:trPr>
        <w:tc>
          <w:tcPr>
            <w:tcW w:w="1282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9D0" w:rsidRPr="001369D0" w:rsidRDefault="001369D0" w:rsidP="001369D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9D0" w:rsidRPr="001369D0" w:rsidRDefault="001369D0" w:rsidP="001369D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Трудовая функция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369D0" w:rsidRPr="001369D0" w:rsidTr="00136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CA5" w:rsidRPr="00FF4CA5" w:rsidRDefault="00FF4CA5" w:rsidP="00FF4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экономической постановки задач</w:t>
            </w:r>
          </w:p>
          <w:p w:rsidR="001369D0" w:rsidRPr="001369D0" w:rsidRDefault="001369D0" w:rsidP="00FF4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69D0" w:rsidRPr="001369D0" w:rsidTr="00136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1266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69D0" w:rsidRPr="001369D0" w:rsidTr="001369D0">
        <w:trPr>
          <w:trHeight w:val="583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1369D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 w:rsidR="00FF4CA5"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ходом выполнения плановых заданий по предприятию и его подразделениям, использованием внутрихо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зяйственных резервов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по формированию, ведению и хранению базы данных 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омической информации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периодической отчетности в установленные сроки..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экономических показателей результатов производственной деятельности предприятия и его подразделений, а также учет заключенных договоров.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работы, связанную с нерегламентными расчетами и контролем за правильностью осуществления расчетных операций.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Pr="0080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справочную и нормативную информацию, используемую при обработке данных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маркетинговых исследований и прогнозировании развития производства.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1369D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осуществления проектной деятельности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</w:t>
            </w:r>
            <w:r w:rsidR="00A0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использования баз данных</w:t>
            </w:r>
          </w:p>
        </w:tc>
      </w:tr>
      <w:tr w:rsidR="001369D0" w:rsidRPr="001369D0" w:rsidTr="00A0706D">
        <w:trPr>
          <w:trHeight w:val="444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A0706D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и анализировать финансово-экономическую отчетность 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A0706D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1369D0" w:rsidRPr="001369D0" w:rsidRDefault="008041A0" w:rsidP="002B7C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B7C37"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определения экономической эффективности внедрения новой техники и технологии, организации труда, рационализатор</w:t>
            </w:r>
            <w:r w:rsid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предложений и изобретений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2B7C37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B7C37"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етоды и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вычислительных работ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804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методы хозяйствования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</w:t>
            </w:r>
          </w:p>
        </w:tc>
      </w:tr>
      <w:tr w:rsidR="008041A0" w:rsidRPr="001369D0" w:rsidTr="008041A0">
        <w:trPr>
          <w:trHeight w:val="1304"/>
          <w:jc w:val="center"/>
        </w:trPr>
        <w:tc>
          <w:tcPr>
            <w:tcW w:w="1266" w:type="pct"/>
            <w:vMerge/>
          </w:tcPr>
          <w:p w:rsidR="008041A0" w:rsidRPr="001369D0" w:rsidRDefault="008041A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041A0" w:rsidRPr="001369D0" w:rsidRDefault="008041A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 применения вычислительной техники для осуществления технико-экономических расчетов и анализа хозяйственной деятельности предприятия, правила ее эксплуатации; осн</w:t>
            </w:r>
            <w:r w:rsidR="00A0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трудового законодательства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Трудовая функция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369D0" w:rsidRPr="001369D0" w:rsidTr="001369D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9D0" w:rsidRPr="001369D0" w:rsidRDefault="00FF4CA5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экономических моделей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В/02.</w:t>
            </w: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369D0" w:rsidRPr="001369D0" w:rsidTr="001369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9D0" w:rsidRPr="001369D0" w:rsidTr="001369D0">
        <w:trPr>
          <w:jc w:val="center"/>
        </w:trPr>
        <w:tc>
          <w:tcPr>
            <w:tcW w:w="1266" w:type="pct"/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369D0" w:rsidRPr="001369D0" w:rsidRDefault="001369D0" w:rsidP="00136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69D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1369D0" w:rsidRPr="00A0706D" w:rsidRDefault="00A0706D" w:rsidP="00A07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92699" w:rsidRPr="0089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 постановки задач либо отдельных их этапов, решаемых с </w:t>
            </w:r>
            <w:r w:rsidR="00A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вычислительной техники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A0706D" w:rsidP="00A07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возможности</w:t>
            </w:r>
            <w:r w:rsidRPr="00A0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готовых проектов, алгоритмов, пакетов прикладных программ </w:t>
            </w:r>
          </w:p>
        </w:tc>
      </w:tr>
      <w:tr w:rsidR="001369D0" w:rsidRPr="001369D0" w:rsidTr="00A0706D">
        <w:trPr>
          <w:trHeight w:val="715"/>
          <w:jc w:val="center"/>
        </w:trPr>
        <w:tc>
          <w:tcPr>
            <w:tcW w:w="1266" w:type="pct"/>
            <w:vMerge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369D0" w:rsidRPr="001369D0" w:rsidRDefault="0061610B" w:rsidP="00616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A0706D" w:rsidRPr="00A0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 обоснованны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систем</w:t>
            </w:r>
            <w:r w:rsidR="00A0706D" w:rsidRPr="00A0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экономической информации</w:t>
            </w:r>
          </w:p>
        </w:tc>
      </w:tr>
      <w:tr w:rsidR="001369D0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1369D0" w:rsidRPr="001369D0" w:rsidRDefault="00A573E1" w:rsidP="00616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бизнес-планы, перспективные и годовые планы</w:t>
            </w:r>
            <w:r w:rsidRPr="00A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планово-учетную документацию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финансовую отчетность</w:t>
            </w:r>
          </w:p>
        </w:tc>
      </w:tr>
      <w:tr w:rsidR="0061610B" w:rsidRPr="001369D0" w:rsidTr="0061610B">
        <w:trPr>
          <w:trHeight w:val="436"/>
          <w:jc w:val="center"/>
        </w:trPr>
        <w:tc>
          <w:tcPr>
            <w:tcW w:w="1266" w:type="pct"/>
            <w:vMerge/>
          </w:tcPr>
          <w:p w:rsidR="0061610B" w:rsidRPr="00A573E1" w:rsidRDefault="0061610B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1610B" w:rsidRPr="001369D0" w:rsidRDefault="0061610B" w:rsidP="0013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хозяйственной деятельности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осуществления проектной деятельности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формирования и использования баз данных</w:t>
            </w:r>
          </w:p>
        </w:tc>
      </w:tr>
      <w:tr w:rsidR="00A573E1" w:rsidRPr="001369D0" w:rsidTr="0061610B">
        <w:trPr>
          <w:trHeight w:val="397"/>
          <w:jc w:val="center"/>
        </w:trPr>
        <w:tc>
          <w:tcPr>
            <w:tcW w:w="1266" w:type="pct"/>
            <w:vMerge/>
          </w:tcPr>
          <w:p w:rsidR="00A573E1" w:rsidRPr="001369D0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и анализировать финансово-экономическую отчетность 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 w:val="restart"/>
          </w:tcPr>
          <w:p w:rsidR="00A573E1" w:rsidRPr="001369D0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A573E1" w:rsidRPr="00FF4CA5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и финансовые</w:t>
            </w: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организацию оперативного и статистического учета; 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экономического анализа и учета показателей деятельности предприятия и его подразделений;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и нормы охраны труда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2B7C37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сроки составления отчетности;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2B7C37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течественный и зарубежный опыт рациональной организации экономической деятельности предприятия в условиях рыночной экономики; 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труда и управления;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работа</w:t>
            </w:r>
          </w:p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1369D0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технологии производства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1369D0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определения экономической эффективности внедрения новой техники и технологии, организации труда, рационализатор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предложений и изобретений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A573E1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етоды и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вычислительных работ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  <w:vMerge/>
          </w:tcPr>
          <w:p w:rsidR="00A573E1" w:rsidRPr="001369D0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методы хозяйствования</w:t>
            </w:r>
          </w:p>
        </w:tc>
      </w:tr>
      <w:tr w:rsidR="00A573E1" w:rsidRPr="001369D0" w:rsidTr="001369D0">
        <w:trPr>
          <w:trHeight w:val="551"/>
          <w:jc w:val="center"/>
        </w:trPr>
        <w:tc>
          <w:tcPr>
            <w:tcW w:w="1266" w:type="pct"/>
            <w:vMerge/>
          </w:tcPr>
          <w:p w:rsidR="00A573E1" w:rsidRPr="001369D0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</w:t>
            </w:r>
          </w:p>
        </w:tc>
      </w:tr>
      <w:tr w:rsidR="00A573E1" w:rsidRPr="001369D0" w:rsidTr="001369D0">
        <w:trPr>
          <w:trHeight w:val="444"/>
          <w:jc w:val="center"/>
        </w:trPr>
        <w:tc>
          <w:tcPr>
            <w:tcW w:w="1266" w:type="pct"/>
            <w:vMerge/>
          </w:tcPr>
          <w:p w:rsidR="00A573E1" w:rsidRPr="001369D0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 применения вычислительной техники для осуществления технико-экономических расчетов и анализа хозяйственной деятельности предприятия, правила ее эксплуатации;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трудового законодательства</w:t>
            </w:r>
          </w:p>
        </w:tc>
      </w:tr>
      <w:tr w:rsidR="00A573E1" w:rsidRPr="001369D0" w:rsidTr="001369D0">
        <w:trPr>
          <w:trHeight w:val="426"/>
          <w:jc w:val="center"/>
        </w:trPr>
        <w:tc>
          <w:tcPr>
            <w:tcW w:w="1266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573E1" w:rsidRPr="001369D0" w:rsidRDefault="00A573E1" w:rsidP="00A57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D0" w:rsidRPr="001369D0" w:rsidRDefault="001369D0" w:rsidP="0013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35799511"/>
      <w:r w:rsidRPr="001369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3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Сведения об организациях – разработчиках </w:t>
      </w:r>
      <w:r w:rsidRPr="0013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профессионального стандарта</w:t>
      </w:r>
      <w:bookmarkEnd w:id="6"/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369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4.1. Ответственная организация-разработчик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1369D0" w:rsidRPr="001369D0" w:rsidTr="001369D0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69D0" w:rsidRPr="001369D0" w:rsidRDefault="001369D0" w:rsidP="001369D0">
            <w:pPr>
              <w:spacing w:after="0" w:line="1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1369D0" w:rsidRPr="001369D0" w:rsidTr="001369D0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69D0" w:rsidRPr="001369D0" w:rsidRDefault="001369D0" w:rsidP="001369D0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1369D0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(наименование организации)</w:t>
            </w:r>
          </w:p>
        </w:tc>
      </w:tr>
      <w:tr w:rsidR="001369D0" w:rsidRPr="001369D0" w:rsidTr="001369D0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1369D0" w:rsidRPr="001369D0" w:rsidRDefault="001369D0" w:rsidP="001369D0">
            <w:pPr>
              <w:spacing w:after="0" w:line="1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1369D0" w:rsidRPr="001369D0" w:rsidRDefault="001369D0" w:rsidP="001369D0">
            <w:pPr>
              <w:spacing w:after="0" w:line="1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1369D0" w:rsidRPr="001369D0" w:rsidRDefault="001369D0" w:rsidP="001369D0">
            <w:pPr>
              <w:spacing w:after="0" w:line="1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369D0" w:rsidRPr="001369D0" w:rsidRDefault="001369D0" w:rsidP="001369D0">
            <w:pPr>
              <w:widowControl w:val="0"/>
              <w:spacing w:after="0" w:line="100" w:lineRule="atLeas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1369D0" w:rsidRPr="001369D0" w:rsidTr="001369D0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1369D0" w:rsidRPr="001369D0" w:rsidRDefault="001369D0" w:rsidP="001369D0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1369D0" w:rsidRPr="001369D0" w:rsidRDefault="001369D0" w:rsidP="001369D0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  <w:r w:rsidRPr="001369D0">
              <w:rPr>
                <w:rFonts w:ascii="Times New Roman" w:eastAsia="Times New Roman" w:hAnsi="Times New Roman" w:cs="Calibri"/>
                <w:bCs/>
                <w:sz w:val="18"/>
                <w:szCs w:val="16"/>
                <w:lang w:eastAsia="ru-RU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1369D0" w:rsidRPr="001369D0" w:rsidRDefault="001369D0" w:rsidP="001369D0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1369D0" w:rsidRPr="001369D0" w:rsidRDefault="001369D0" w:rsidP="001369D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Cs/>
                <w:sz w:val="18"/>
                <w:szCs w:val="16"/>
                <w:lang w:eastAsia="ru-RU"/>
              </w:rPr>
            </w:pP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организаций-разработчиков</w:t>
      </w:r>
    </w:p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1369D0" w:rsidRPr="001369D0" w:rsidTr="001369D0">
        <w:trPr>
          <w:trHeight w:val="407"/>
        </w:trPr>
        <w:tc>
          <w:tcPr>
            <w:tcW w:w="492" w:type="dxa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7" w:type="dxa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D0" w:rsidRPr="001369D0" w:rsidTr="001369D0">
        <w:trPr>
          <w:trHeight w:val="70"/>
        </w:trPr>
        <w:tc>
          <w:tcPr>
            <w:tcW w:w="492" w:type="dxa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7" w:type="dxa"/>
          </w:tcPr>
          <w:p w:rsidR="001369D0" w:rsidRPr="001369D0" w:rsidRDefault="001369D0" w:rsidP="00136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9D0" w:rsidRPr="001369D0" w:rsidRDefault="001369D0" w:rsidP="00136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0" w:rsidRPr="001369D0" w:rsidRDefault="001369D0" w:rsidP="001369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4C4" w:rsidRDefault="009A24C4"/>
    <w:sectPr w:rsidR="009A24C4" w:rsidSect="001369D0">
      <w:endnotePr>
        <w:numFmt w:val="decimal"/>
      </w:endnotePr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6C" w:rsidRDefault="00227A6C" w:rsidP="001369D0">
      <w:pPr>
        <w:spacing w:after="0" w:line="240" w:lineRule="auto"/>
      </w:pPr>
      <w:r>
        <w:separator/>
      </w:r>
    </w:p>
  </w:endnote>
  <w:endnote w:type="continuationSeparator" w:id="0">
    <w:p w:rsidR="00227A6C" w:rsidRDefault="00227A6C" w:rsidP="001369D0">
      <w:pPr>
        <w:spacing w:after="0" w:line="240" w:lineRule="auto"/>
      </w:pPr>
      <w:r>
        <w:continuationSeparator/>
      </w:r>
    </w:p>
  </w:endnote>
  <w:endnote w:id="1">
    <w:p w:rsidR="001369D0" w:rsidRPr="00615701" w:rsidRDefault="001369D0" w:rsidP="001369D0">
      <w:pPr>
        <w:pStyle w:val="StyleEndNote"/>
        <w:rPr>
          <w:color w:val="000000"/>
        </w:rPr>
      </w:pPr>
      <w:r w:rsidRPr="00615701">
        <w:rPr>
          <w:rStyle w:val="af2"/>
          <w:color w:val="000000"/>
        </w:rPr>
        <w:endnoteRef/>
      </w:r>
      <w:r w:rsidRPr="00615701">
        <w:rPr>
          <w:color w:val="000000"/>
        </w:rPr>
        <w:t xml:space="preserve"> Общероссийский классификатор занятий</w:t>
      </w:r>
    </w:p>
  </w:endnote>
  <w:endnote w:id="2">
    <w:p w:rsidR="00E541C2" w:rsidRPr="00615701" w:rsidRDefault="00E541C2" w:rsidP="001369D0">
      <w:pPr>
        <w:pStyle w:val="af0"/>
        <w:rPr>
          <w:color w:val="000000"/>
        </w:rPr>
      </w:pPr>
      <w:r w:rsidRPr="00615701">
        <w:rPr>
          <w:rStyle w:val="af2"/>
          <w:color w:val="000000"/>
        </w:rPr>
        <w:endnoteRef/>
      </w:r>
      <w:r w:rsidRPr="00615701">
        <w:rPr>
          <w:color w:val="000000"/>
        </w:rPr>
        <w:t xml:space="preserve"> Общероссийский классификатор видов экономической деятельности</w:t>
      </w:r>
    </w:p>
    <w:p w:rsidR="00E541C2" w:rsidRPr="00615701" w:rsidRDefault="00E541C2" w:rsidP="001369D0">
      <w:pPr>
        <w:spacing w:after="0" w:line="240" w:lineRule="auto"/>
        <w:rPr>
          <w:rFonts w:cs="Times New Roman"/>
          <w:color w:val="000000"/>
          <w:sz w:val="20"/>
          <w:szCs w:val="20"/>
          <w:lang w:eastAsia="x-none"/>
        </w:rPr>
      </w:pPr>
      <w:r w:rsidRPr="00615701">
        <w:rPr>
          <w:rFonts w:cs="Times New Roman"/>
          <w:color w:val="000000"/>
          <w:sz w:val="20"/>
          <w:szCs w:val="20"/>
          <w:vertAlign w:val="superscript"/>
          <w:lang w:eastAsia="x-none"/>
        </w:rPr>
        <w:t>3</w:t>
      </w:r>
      <w:r w:rsidRPr="00615701">
        <w:rPr>
          <w:rFonts w:cs="Times New Roman"/>
          <w:color w:val="000000"/>
          <w:sz w:val="20"/>
          <w:szCs w:val="20"/>
          <w:lang w:val="x-none" w:eastAsia="x-none"/>
        </w:rPr>
        <w:t xml:space="preserve"> Единый квалификационный справочник должностей руководителей, специалистов и других служащих</w:t>
      </w:r>
    </w:p>
    <w:p w:rsidR="00E541C2" w:rsidRPr="00615701" w:rsidRDefault="00E541C2" w:rsidP="001369D0">
      <w:pPr>
        <w:spacing w:after="0" w:line="240" w:lineRule="auto"/>
        <w:rPr>
          <w:rFonts w:cs="Times New Roman"/>
          <w:color w:val="000000"/>
          <w:sz w:val="20"/>
          <w:szCs w:val="20"/>
          <w:lang w:eastAsia="x-none"/>
        </w:rPr>
      </w:pPr>
      <w:r w:rsidRPr="00615701">
        <w:rPr>
          <w:rFonts w:cs="Times New Roman"/>
          <w:color w:val="000000"/>
          <w:sz w:val="20"/>
          <w:szCs w:val="20"/>
          <w:vertAlign w:val="superscript"/>
          <w:lang w:eastAsia="x-none"/>
        </w:rPr>
        <w:t>4</w:t>
      </w:r>
      <w:r w:rsidRPr="00615701">
        <w:rPr>
          <w:rFonts w:cs="Times New Roman"/>
          <w:color w:val="000000"/>
          <w:sz w:val="20"/>
          <w:szCs w:val="20"/>
          <w:lang w:val="x-none" w:eastAsia="x-none"/>
        </w:rPr>
        <w:t xml:space="preserve"> Общероссийский классификатор специальностей по образованию</w:t>
      </w:r>
    </w:p>
    <w:p w:rsidR="00E541C2" w:rsidRPr="00615701" w:rsidRDefault="00E541C2" w:rsidP="001369D0">
      <w:pPr>
        <w:pStyle w:val="af0"/>
        <w:rPr>
          <w:color w:val="000000"/>
        </w:rPr>
      </w:pPr>
    </w:p>
    <w:p w:rsidR="00E541C2" w:rsidRPr="00615701" w:rsidRDefault="00E541C2" w:rsidP="001369D0">
      <w:pPr>
        <w:pStyle w:val="af0"/>
        <w:rPr>
          <w:color w:val="00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6C" w:rsidRDefault="00227A6C" w:rsidP="001369D0">
      <w:pPr>
        <w:spacing w:after="0" w:line="240" w:lineRule="auto"/>
      </w:pPr>
      <w:r>
        <w:separator/>
      </w:r>
    </w:p>
  </w:footnote>
  <w:footnote w:type="continuationSeparator" w:id="0">
    <w:p w:rsidR="00227A6C" w:rsidRDefault="00227A6C" w:rsidP="0013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D0" w:rsidRDefault="001369D0" w:rsidP="001369D0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41</w:t>
    </w:r>
    <w:r>
      <w:rPr>
        <w:rStyle w:val="af5"/>
      </w:rPr>
      <w:fldChar w:fldCharType="end"/>
    </w:r>
  </w:p>
  <w:p w:rsidR="001369D0" w:rsidRDefault="001369D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D0" w:rsidRPr="00014E1E" w:rsidRDefault="001369D0" w:rsidP="001369D0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845EE7">
      <w:rPr>
        <w:rStyle w:val="af5"/>
        <w:noProof/>
      </w:rPr>
      <w:t>11</w:t>
    </w:r>
    <w:r w:rsidRPr="00014E1E">
      <w:rPr>
        <w:rStyle w:val="af5"/>
      </w:rPr>
      <w:fldChar w:fldCharType="end"/>
    </w:r>
  </w:p>
  <w:p w:rsidR="001369D0" w:rsidRPr="00C207C0" w:rsidRDefault="001369D0" w:rsidP="001369D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D0" w:rsidRPr="00C207C0" w:rsidRDefault="001369D0" w:rsidP="001369D0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D0" w:rsidRPr="00051FA9" w:rsidRDefault="001369D0" w:rsidP="001369D0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845EE7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4054613"/>
    <w:multiLevelType w:val="hybridMultilevel"/>
    <w:tmpl w:val="1DD286FA"/>
    <w:lvl w:ilvl="0" w:tplc="6FAC9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8A92360"/>
    <w:multiLevelType w:val="hybridMultilevel"/>
    <w:tmpl w:val="8B62AA66"/>
    <w:lvl w:ilvl="0" w:tplc="A6A6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A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8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6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19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D0"/>
    <w:rsid w:val="000C5EA3"/>
    <w:rsid w:val="001369D0"/>
    <w:rsid w:val="00227A6C"/>
    <w:rsid w:val="002B7C37"/>
    <w:rsid w:val="0061610B"/>
    <w:rsid w:val="008041A0"/>
    <w:rsid w:val="00845EE7"/>
    <w:rsid w:val="00892699"/>
    <w:rsid w:val="009A24C4"/>
    <w:rsid w:val="00A0706D"/>
    <w:rsid w:val="00A573E1"/>
    <w:rsid w:val="00BA6699"/>
    <w:rsid w:val="00BD5F46"/>
    <w:rsid w:val="00CC6AB6"/>
    <w:rsid w:val="00E541C2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09E8-C9B9-467C-BC16-F742F57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9D0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1369D0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369D0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369D0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1369D0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1369D0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1369D0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1369D0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1369D0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9D0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1369D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369D0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369D0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aliases w:val="Знак Знак"/>
    <w:basedOn w:val="a0"/>
    <w:link w:val="5"/>
    <w:rsid w:val="001369D0"/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aliases w:val="Знак12 Знак"/>
    <w:basedOn w:val="a0"/>
    <w:link w:val="6"/>
    <w:rsid w:val="001369D0"/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aliases w:val="Знак11 Знак"/>
    <w:basedOn w:val="a0"/>
    <w:link w:val="7"/>
    <w:rsid w:val="001369D0"/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character" w:customStyle="1" w:styleId="80">
    <w:name w:val="Заголовок 8 Знак"/>
    <w:aliases w:val="Знак10 Знак"/>
    <w:basedOn w:val="a0"/>
    <w:link w:val="8"/>
    <w:rsid w:val="001369D0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aliases w:val="Знак9 Знак"/>
    <w:basedOn w:val="a0"/>
    <w:link w:val="9"/>
    <w:rsid w:val="001369D0"/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1369D0"/>
  </w:style>
  <w:style w:type="character" w:customStyle="1" w:styleId="Heading5Char">
    <w:name w:val="Heading 5 Char"/>
    <w:aliases w:val="Знак Char"/>
    <w:semiHidden/>
    <w:locked/>
    <w:rsid w:val="001369D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1369D0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1369D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1369D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1369D0"/>
    <w:rPr>
      <w:rFonts w:ascii="Cambria" w:hAnsi="Cambria" w:cs="Cambria"/>
    </w:rPr>
  </w:style>
  <w:style w:type="paragraph" w:styleId="a3">
    <w:name w:val="caption"/>
    <w:basedOn w:val="a"/>
    <w:next w:val="a"/>
    <w:qFormat/>
    <w:rsid w:val="001369D0"/>
    <w:pPr>
      <w:spacing w:after="20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a4">
    <w:name w:val="Title"/>
    <w:aliases w:val="Знак8"/>
    <w:basedOn w:val="a"/>
    <w:next w:val="a"/>
    <w:link w:val="a5"/>
    <w:qFormat/>
    <w:rsid w:val="001369D0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a5">
    <w:name w:val="Название Знак"/>
    <w:aliases w:val="Знак8 Знак"/>
    <w:basedOn w:val="a0"/>
    <w:link w:val="a4"/>
    <w:rsid w:val="001369D0"/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1369D0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1369D0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a7">
    <w:name w:val="Подзаголовок Знак"/>
    <w:aliases w:val="Знак7 Знак"/>
    <w:basedOn w:val="a0"/>
    <w:link w:val="a6"/>
    <w:rsid w:val="001369D0"/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1369D0"/>
    <w:rPr>
      <w:rFonts w:ascii="Cambria" w:hAnsi="Cambria" w:cs="Cambria"/>
      <w:sz w:val="24"/>
      <w:szCs w:val="24"/>
    </w:rPr>
  </w:style>
  <w:style w:type="character" w:styleId="a8">
    <w:name w:val="Strong"/>
    <w:qFormat/>
    <w:rsid w:val="001369D0"/>
    <w:rPr>
      <w:rFonts w:cs="Times New Roman"/>
      <w:b/>
      <w:bCs/>
    </w:rPr>
  </w:style>
  <w:style w:type="character" w:styleId="a9">
    <w:name w:val="Emphasis"/>
    <w:qFormat/>
    <w:rsid w:val="001369D0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1369D0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13">
    <w:name w:val="Абзац списка1"/>
    <w:basedOn w:val="a"/>
    <w:rsid w:val="001369D0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1369D0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1369D0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rsid w:val="001369D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1369D0"/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15">
    <w:name w:val="Слабое выделение1"/>
    <w:rsid w:val="001369D0"/>
    <w:rPr>
      <w:i/>
    </w:rPr>
  </w:style>
  <w:style w:type="character" w:customStyle="1" w:styleId="16">
    <w:name w:val="Сильное выделение1"/>
    <w:rsid w:val="001369D0"/>
    <w:rPr>
      <w:b/>
    </w:rPr>
  </w:style>
  <w:style w:type="character" w:customStyle="1" w:styleId="17">
    <w:name w:val="Слабая ссылка1"/>
    <w:rsid w:val="001369D0"/>
    <w:rPr>
      <w:smallCaps/>
    </w:rPr>
  </w:style>
  <w:style w:type="character" w:customStyle="1" w:styleId="18">
    <w:name w:val="Сильная ссылка1"/>
    <w:rsid w:val="001369D0"/>
    <w:rPr>
      <w:smallCaps/>
      <w:spacing w:val="5"/>
      <w:u w:val="single"/>
    </w:rPr>
  </w:style>
  <w:style w:type="character" w:customStyle="1" w:styleId="19">
    <w:name w:val="Название книги1"/>
    <w:rsid w:val="001369D0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1369D0"/>
    <w:pPr>
      <w:outlineLvl w:val="9"/>
    </w:pPr>
  </w:style>
  <w:style w:type="table" w:styleId="aa">
    <w:name w:val="Table Grid"/>
    <w:basedOn w:val="a1"/>
    <w:rsid w:val="001369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1369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1369D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Знак6 Char"/>
    <w:semiHidden/>
    <w:locked/>
    <w:rsid w:val="001369D0"/>
    <w:rPr>
      <w:rFonts w:cs="Times New Roman"/>
      <w:sz w:val="20"/>
      <w:szCs w:val="20"/>
    </w:rPr>
  </w:style>
  <w:style w:type="character" w:styleId="ad">
    <w:name w:val="footnote reference"/>
    <w:semiHidden/>
    <w:rsid w:val="001369D0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1369D0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1369D0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1369D0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13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semiHidden/>
    <w:rsid w:val="001369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1369D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1369D0"/>
    <w:rPr>
      <w:rFonts w:cs="Times New Roman"/>
      <w:sz w:val="20"/>
      <w:szCs w:val="20"/>
    </w:rPr>
  </w:style>
  <w:style w:type="character" w:styleId="af2">
    <w:name w:val="endnote reference"/>
    <w:semiHidden/>
    <w:rsid w:val="001369D0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1369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4">
    <w:name w:val="Нижний колонтитул Знак"/>
    <w:aliases w:val="Знак3 Знак"/>
    <w:basedOn w:val="a0"/>
    <w:link w:val="af3"/>
    <w:rsid w:val="001369D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FooterChar">
    <w:name w:val="Footer Char"/>
    <w:aliases w:val="Знак3 Char"/>
    <w:semiHidden/>
    <w:locked/>
    <w:rsid w:val="001369D0"/>
    <w:rPr>
      <w:rFonts w:cs="Times New Roman"/>
    </w:rPr>
  </w:style>
  <w:style w:type="character" w:styleId="af5">
    <w:name w:val="page number"/>
    <w:rsid w:val="001369D0"/>
    <w:rPr>
      <w:rFonts w:cs="Times New Roman"/>
    </w:rPr>
  </w:style>
  <w:style w:type="paragraph" w:styleId="af6">
    <w:name w:val="header"/>
    <w:aliases w:val="Знак2"/>
    <w:basedOn w:val="a"/>
    <w:link w:val="af7"/>
    <w:rsid w:val="001369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1369D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HeaderChar">
    <w:name w:val="Header Char"/>
    <w:aliases w:val="Знак2 Char"/>
    <w:semiHidden/>
    <w:locked/>
    <w:rsid w:val="001369D0"/>
    <w:rPr>
      <w:rFonts w:cs="Times New Roman"/>
    </w:rPr>
  </w:style>
  <w:style w:type="paragraph" w:customStyle="1" w:styleId="ListParagraph1">
    <w:name w:val="List Paragraph1"/>
    <w:basedOn w:val="a"/>
    <w:rsid w:val="001369D0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">
    <w:name w:val="HTML Preformatted"/>
    <w:aliases w:val="Знак1"/>
    <w:basedOn w:val="a"/>
    <w:link w:val="HTML0"/>
    <w:rsid w:val="00136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basedOn w:val="a0"/>
    <w:link w:val="HTML"/>
    <w:rsid w:val="001369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1369D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1369D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1369D0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3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6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1369D0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1369D0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c">
    <w:name w:val="toc 1"/>
    <w:next w:val="a"/>
    <w:autoRedefine/>
    <w:uiPriority w:val="39"/>
    <w:unhideWhenUsed/>
    <w:qFormat/>
    <w:rsid w:val="001369D0"/>
    <w:pPr>
      <w:tabs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9D0"/>
    <w:pPr>
      <w:spacing w:after="100" w:line="276" w:lineRule="auto"/>
      <w:ind w:left="440"/>
    </w:pPr>
    <w:rPr>
      <w:rFonts w:ascii="Calibri" w:eastAsia="Times New Roman" w:hAnsi="Calibri" w:cs="Times New Roman"/>
      <w:sz w:val="24"/>
      <w:lang w:eastAsia="ru-RU"/>
    </w:rPr>
  </w:style>
  <w:style w:type="character" w:styleId="af9">
    <w:name w:val="Hyperlink"/>
    <w:uiPriority w:val="99"/>
    <w:unhideWhenUsed/>
    <w:rsid w:val="001369D0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1369D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1369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136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1369D0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1369D0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1369D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13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c"/>
    <w:qFormat/>
    <w:rsid w:val="001369D0"/>
  </w:style>
  <w:style w:type="character" w:styleId="afa">
    <w:name w:val="annotation reference"/>
    <w:rsid w:val="001369D0"/>
    <w:rPr>
      <w:sz w:val="16"/>
      <w:szCs w:val="16"/>
    </w:rPr>
  </w:style>
  <w:style w:type="paragraph" w:styleId="afb">
    <w:name w:val="annotation text"/>
    <w:basedOn w:val="a"/>
    <w:link w:val="afc"/>
    <w:rsid w:val="001369D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rsid w:val="001369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rsid w:val="001369D0"/>
    <w:rPr>
      <w:b/>
      <w:bCs/>
    </w:rPr>
  </w:style>
  <w:style w:type="character" w:customStyle="1" w:styleId="afe">
    <w:name w:val="Тема примечания Знак"/>
    <w:basedOn w:val="afc"/>
    <w:link w:val="afd"/>
    <w:rsid w:val="001369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1369D0"/>
  </w:style>
  <w:style w:type="table" w:customStyle="1" w:styleId="1d">
    <w:name w:val="Сетка таблицы1"/>
    <w:basedOn w:val="a1"/>
    <w:next w:val="aa"/>
    <w:rsid w:val="001369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CC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Бровчак Сергей Валентинович</cp:lastModifiedBy>
  <cp:revision>2</cp:revision>
  <dcterms:created xsi:type="dcterms:W3CDTF">2017-07-04T06:50:00Z</dcterms:created>
  <dcterms:modified xsi:type="dcterms:W3CDTF">2017-07-04T06:50:00Z</dcterms:modified>
</cp:coreProperties>
</file>