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70" w:rsidRDefault="00E340DF">
      <w:bookmarkStart w:id="0" w:name="_GoBack"/>
      <w:bookmarkEnd w:id="0"/>
      <w:r>
        <w:rPr>
          <w:rFonts w:ascii="Courier New" w:hAnsi="Courier New" w:cs="Courier New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6827E3F" wp14:editId="5731EA5D">
            <wp:simplePos x="0" y="0"/>
            <wp:positionH relativeFrom="margin">
              <wp:posOffset>-511629</wp:posOffset>
            </wp:positionH>
            <wp:positionV relativeFrom="paragraph">
              <wp:posOffset>-299357</wp:posOffset>
            </wp:positionV>
            <wp:extent cx="1228725" cy="11963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лаборатория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0DF" w:rsidRPr="00E340DF" w:rsidRDefault="00E340DF" w:rsidP="00E340DF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0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Центре оценки квалификаций – </w:t>
      </w:r>
    </w:p>
    <w:p w:rsidR="00E340DF" w:rsidRPr="00E340DF" w:rsidRDefault="00E340DF" w:rsidP="00E340DF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0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Лаборатория «Универсальные технологии управления» </w:t>
      </w:r>
    </w:p>
    <w:p w:rsidR="00E340DF" w:rsidRPr="00E340DF" w:rsidRDefault="00E340DF" w:rsidP="00E340DF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40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(ООО «Лаборатория УТУ») </w:t>
      </w:r>
    </w:p>
    <w:p w:rsidR="00E340DF" w:rsidRPr="00E340DF" w:rsidRDefault="00E340DF" w:rsidP="00E340DF">
      <w:pPr>
        <w:jc w:val="both"/>
        <w:rPr>
          <w:rFonts w:ascii="Times New Roman" w:hAnsi="Times New Roman" w:cs="Times New Roman"/>
          <w:b/>
          <w:lang w:val="ru-RU"/>
        </w:rPr>
      </w:pPr>
    </w:p>
    <w:p w:rsidR="00E340DF" w:rsidRPr="00E340DF" w:rsidRDefault="00E340DF" w:rsidP="00E340DF">
      <w:p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E340DF">
        <w:rPr>
          <w:rFonts w:ascii="Times New Roman" w:hAnsi="Times New Roman" w:cs="Times New Roman"/>
          <w:b/>
          <w:szCs w:val="24"/>
          <w:lang w:val="ru-RU"/>
        </w:rPr>
        <w:t>Руководитель – Година Елена Владимировна</w:t>
      </w:r>
    </w:p>
    <w:p w:rsidR="00E340DF" w:rsidRPr="00E340DF" w:rsidRDefault="00E340DF" w:rsidP="00E340D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E340DF" w:rsidRPr="00E340DF" w:rsidRDefault="00E340DF" w:rsidP="00E340DF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E340DF">
        <w:rPr>
          <w:rFonts w:ascii="Times New Roman" w:hAnsi="Times New Roman" w:cs="Times New Roman"/>
          <w:szCs w:val="24"/>
          <w:lang w:val="ru-RU"/>
        </w:rPr>
        <w:t>Совет по профессиональным квалификациям финансового рынка наделил ООО «Лаборатория УТУ» полномочиями Центра оценки квалификаций для проведения независимой оценки квалификаций в соответствии с профессиональным стандартом в сфере ПОД/ФТ (противодействие отмыванию (легализации) доходов, полученных преступным путем, и финансированию терроризма).</w:t>
      </w:r>
    </w:p>
    <w:p w:rsidR="00E340DF" w:rsidRPr="00E340DF" w:rsidRDefault="00E340DF" w:rsidP="00E340DF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E340DF">
        <w:rPr>
          <w:rFonts w:ascii="Times New Roman" w:hAnsi="Times New Roman" w:cs="Times New Roman"/>
          <w:szCs w:val="24"/>
          <w:lang w:val="ru-RU"/>
        </w:rPr>
        <w:t>Профессиональный стандарт «Специалист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  <w:r w:rsidR="00663690" w:rsidRPr="00E340DF">
        <w:rPr>
          <w:rFonts w:ascii="Times New Roman" w:hAnsi="Times New Roman" w:cs="Times New Roman"/>
          <w:szCs w:val="24"/>
          <w:lang w:val="ru-RU"/>
        </w:rPr>
        <w:t>», утвержден</w:t>
      </w:r>
      <w:r w:rsidRPr="00E340DF">
        <w:rPr>
          <w:rFonts w:ascii="Times New Roman" w:hAnsi="Times New Roman" w:cs="Times New Roman"/>
          <w:szCs w:val="24"/>
          <w:lang w:val="ru-RU"/>
        </w:rPr>
        <w:t xml:space="preserve"> Приказом Министерства труда и социальной защиты Российской Федерации от 24.07.2015 </w:t>
      </w:r>
      <w:r w:rsidRPr="00402401">
        <w:rPr>
          <w:rFonts w:ascii="Times New Roman" w:hAnsi="Times New Roman" w:cs="Times New Roman"/>
          <w:szCs w:val="24"/>
        </w:rPr>
        <w:t>N</w:t>
      </w:r>
      <w:r w:rsidRPr="00E340DF">
        <w:rPr>
          <w:rFonts w:ascii="Times New Roman" w:hAnsi="Times New Roman" w:cs="Times New Roman"/>
          <w:szCs w:val="24"/>
          <w:lang w:val="ru-RU"/>
        </w:rPr>
        <w:t xml:space="preserve"> 512н </w:t>
      </w:r>
    </w:p>
    <w:p w:rsidR="00E340DF" w:rsidRDefault="00E340DF" w:rsidP="00E340DF">
      <w:pPr>
        <w:pStyle w:val="af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D1">
        <w:rPr>
          <w:rFonts w:ascii="Times New Roman" w:hAnsi="Times New Roman" w:cs="Times New Roman"/>
          <w:sz w:val="24"/>
          <w:szCs w:val="24"/>
        </w:rPr>
        <w:t xml:space="preserve">Областью деятельности ЦОК является оценка профессиональной квалификации соискателей - специалистов в </w:t>
      </w:r>
      <w:r>
        <w:rPr>
          <w:rFonts w:ascii="Times New Roman" w:hAnsi="Times New Roman" w:cs="Times New Roman"/>
          <w:sz w:val="24"/>
          <w:szCs w:val="24"/>
        </w:rPr>
        <w:t>сфере ПОД/ФТ</w:t>
      </w:r>
      <w:r w:rsidRPr="00AB53D1">
        <w:rPr>
          <w:rFonts w:ascii="Times New Roman" w:hAnsi="Times New Roman" w:cs="Times New Roman"/>
          <w:sz w:val="24"/>
          <w:szCs w:val="24"/>
        </w:rPr>
        <w:t xml:space="preserve"> </w:t>
      </w:r>
      <w:r w:rsidRPr="004A6096">
        <w:rPr>
          <w:rFonts w:ascii="Times New Roman" w:hAnsi="Times New Roman" w:cs="Times New Roman"/>
          <w:sz w:val="24"/>
          <w:szCs w:val="24"/>
        </w:rPr>
        <w:t>на соответствие положениям профессионального стандарта «</w:t>
      </w:r>
      <w:r>
        <w:rPr>
          <w:rFonts w:ascii="Times New Roman" w:hAnsi="Times New Roman" w:cs="Times New Roman"/>
          <w:sz w:val="24"/>
          <w:szCs w:val="24"/>
        </w:rPr>
        <w:t>Специалист по финансовому мониторингу</w:t>
      </w:r>
      <w:r w:rsidRPr="004A6096">
        <w:rPr>
          <w:rFonts w:ascii="Times New Roman" w:hAnsi="Times New Roman" w:cs="Times New Roman"/>
          <w:sz w:val="24"/>
          <w:szCs w:val="24"/>
        </w:rPr>
        <w:t>» по следующим профессиональным квалификациям: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36"/>
        <w:gridCol w:w="3902"/>
        <w:gridCol w:w="2081"/>
      </w:tblGrid>
      <w:tr w:rsidR="00E340DF" w:rsidTr="00502E8D">
        <w:tc>
          <w:tcPr>
            <w:tcW w:w="3127" w:type="dxa"/>
            <w:vAlign w:val="bottom"/>
          </w:tcPr>
          <w:p w:rsidR="00E340DF" w:rsidRPr="00E36BD4" w:rsidRDefault="00E340DF" w:rsidP="00502E8D">
            <w:pPr>
              <w:pStyle w:val="41"/>
              <w:shd w:val="clear" w:color="auto" w:fill="auto"/>
              <w:spacing w:line="240" w:lineRule="exact"/>
              <w:ind w:firstLine="0"/>
              <w:jc w:val="center"/>
              <w:rPr>
                <w:rStyle w:val="af3"/>
              </w:rPr>
            </w:pPr>
            <w:r>
              <w:rPr>
                <w:rStyle w:val="af3"/>
              </w:rPr>
              <w:t>Профессиональный</w:t>
            </w:r>
          </w:p>
          <w:p w:rsidR="00E340DF" w:rsidRDefault="00E340DF" w:rsidP="00502E8D">
            <w:pPr>
              <w:pStyle w:val="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f3"/>
              </w:rPr>
              <w:t>стандарт</w:t>
            </w:r>
          </w:p>
        </w:tc>
        <w:tc>
          <w:tcPr>
            <w:tcW w:w="4098" w:type="dxa"/>
          </w:tcPr>
          <w:p w:rsidR="00E340DF" w:rsidRDefault="00E340DF" w:rsidP="00502E8D">
            <w:pPr>
              <w:pStyle w:val="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f3"/>
              </w:rPr>
              <w:t>Профессиональная квалификация</w:t>
            </w:r>
          </w:p>
        </w:tc>
        <w:tc>
          <w:tcPr>
            <w:tcW w:w="2120" w:type="dxa"/>
            <w:vAlign w:val="bottom"/>
          </w:tcPr>
          <w:p w:rsidR="00E340DF" w:rsidRDefault="00E340DF" w:rsidP="00502E8D">
            <w:pPr>
              <w:pStyle w:val="4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af3"/>
              </w:rPr>
              <w:t>Уровень (подуровень) квалификации</w:t>
            </w:r>
          </w:p>
        </w:tc>
      </w:tr>
      <w:tr w:rsidR="00E340DF" w:rsidRPr="00F141CD" w:rsidTr="00502E8D">
        <w:trPr>
          <w:trHeight w:val="1642"/>
        </w:trPr>
        <w:tc>
          <w:tcPr>
            <w:tcW w:w="3127" w:type="dxa"/>
            <w:vMerge w:val="restart"/>
          </w:tcPr>
          <w:p w:rsidR="00E340DF" w:rsidRDefault="00E340DF" w:rsidP="00502E8D">
            <w:pPr>
              <w:tabs>
                <w:tab w:val="left" w:pos="56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6BD4">
              <w:rPr>
                <w:rStyle w:val="21"/>
                <w:rFonts w:eastAsiaTheme="minorHAnsi"/>
              </w:rPr>
              <w:t>«Специалист по финансовому мониторингу (в сфере противодействия легализации доходов, полученных преступным путем, и финансированию терроризма)»</w:t>
            </w:r>
            <w:r>
              <w:rPr>
                <w:rStyle w:val="21"/>
                <w:rFonts w:eastAsiaTheme="minorHAnsi"/>
              </w:rPr>
              <w:t xml:space="preserve">, </w:t>
            </w:r>
            <w:r>
              <w:t xml:space="preserve"> </w:t>
            </w:r>
            <w:r w:rsidRPr="00E36BD4">
              <w:rPr>
                <w:rStyle w:val="21"/>
                <w:rFonts w:eastAsiaTheme="minorHAnsi"/>
              </w:rPr>
              <w:t>утвержден Приказом Министерства труда и социальной защиты Российской Федерации от 24.07.2015 N 512н</w:t>
            </w:r>
          </w:p>
          <w:p w:rsidR="00E340DF" w:rsidRPr="00E340DF" w:rsidRDefault="00E340DF" w:rsidP="00E3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DF" w:rsidRPr="00E340DF" w:rsidRDefault="00E340DF" w:rsidP="00E3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340DF" w:rsidRPr="00402401" w:rsidRDefault="00E340DF" w:rsidP="00502E8D">
            <w:pPr>
              <w:pStyle w:val="41"/>
              <w:shd w:val="clear" w:color="auto" w:fill="auto"/>
              <w:spacing w:before="240" w:line="298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36BD4">
              <w:rPr>
                <w:rStyle w:val="21"/>
              </w:rPr>
              <w:t>Специалист подразделения по противодействию легализации доходов, полученных преступным путем, и финансированию терроризма (ПОД/ФТ)</w:t>
            </w:r>
          </w:p>
        </w:tc>
        <w:tc>
          <w:tcPr>
            <w:tcW w:w="2120" w:type="dxa"/>
            <w:vAlign w:val="center"/>
          </w:tcPr>
          <w:p w:rsidR="00E340DF" w:rsidRPr="00F141CD" w:rsidRDefault="00E340DF" w:rsidP="00502E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141CD">
              <w:rPr>
                <w:rFonts w:ascii="Times New Roman" w:hAnsi="Times New Roman" w:cs="Times New Roman"/>
                <w:szCs w:val="24"/>
              </w:rPr>
              <w:t>6-</w:t>
            </w:r>
            <w:r>
              <w:rPr>
                <w:rFonts w:ascii="Times New Roman" w:hAnsi="Times New Roman" w:cs="Times New Roman"/>
                <w:szCs w:val="24"/>
              </w:rPr>
              <w:t>ой уровень</w:t>
            </w:r>
          </w:p>
        </w:tc>
      </w:tr>
      <w:tr w:rsidR="00E340DF" w:rsidRPr="00F141CD" w:rsidTr="00502E8D">
        <w:tc>
          <w:tcPr>
            <w:tcW w:w="3127" w:type="dxa"/>
            <w:vMerge/>
          </w:tcPr>
          <w:p w:rsidR="00E340DF" w:rsidRDefault="00E340DF" w:rsidP="00502E8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bottom"/>
          </w:tcPr>
          <w:p w:rsidR="00E340DF" w:rsidRPr="00E36BD4" w:rsidRDefault="00E340DF" w:rsidP="00502E8D">
            <w:pPr>
              <w:pStyle w:val="41"/>
              <w:shd w:val="clear" w:color="auto" w:fill="auto"/>
              <w:spacing w:before="240" w:line="298" w:lineRule="exact"/>
              <w:ind w:firstLine="0"/>
              <w:jc w:val="left"/>
              <w:rPr>
                <w:rStyle w:val="21"/>
              </w:rPr>
            </w:pPr>
            <w:r w:rsidRPr="00E36BD4">
              <w:rPr>
                <w:rStyle w:val="21"/>
              </w:rPr>
              <w:t>Специалист по проведению финансовых расследований  подразделения по противодействию легализации доходов, полученных преступным путем, и финансированию терроризма (ПОД/ФТ)</w:t>
            </w:r>
          </w:p>
        </w:tc>
        <w:tc>
          <w:tcPr>
            <w:tcW w:w="2120" w:type="dxa"/>
            <w:vAlign w:val="center"/>
          </w:tcPr>
          <w:p w:rsidR="00E340DF" w:rsidRPr="00F141CD" w:rsidRDefault="00E340DF" w:rsidP="00502E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141CD">
              <w:rPr>
                <w:rFonts w:ascii="Times New Roman" w:hAnsi="Times New Roman" w:cs="Times New Roman"/>
                <w:szCs w:val="24"/>
              </w:rPr>
              <w:t>7-</w:t>
            </w:r>
            <w:r>
              <w:rPr>
                <w:rFonts w:ascii="Times New Roman" w:hAnsi="Times New Roman" w:cs="Times New Roman"/>
                <w:szCs w:val="24"/>
              </w:rPr>
              <w:t>ой уровень</w:t>
            </w:r>
          </w:p>
        </w:tc>
      </w:tr>
      <w:tr w:rsidR="00E340DF" w:rsidRPr="00F141CD" w:rsidTr="00502E8D">
        <w:tc>
          <w:tcPr>
            <w:tcW w:w="3127" w:type="dxa"/>
            <w:vMerge/>
          </w:tcPr>
          <w:p w:rsidR="00E340DF" w:rsidRDefault="00E340DF" w:rsidP="00502E8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bottom"/>
          </w:tcPr>
          <w:p w:rsidR="00E340DF" w:rsidRPr="00E36BD4" w:rsidRDefault="00E340DF" w:rsidP="00502E8D">
            <w:pPr>
              <w:pStyle w:val="41"/>
              <w:shd w:val="clear" w:color="auto" w:fill="auto"/>
              <w:spacing w:before="240" w:line="298" w:lineRule="exact"/>
              <w:ind w:firstLine="0"/>
              <w:jc w:val="left"/>
              <w:rPr>
                <w:rStyle w:val="21"/>
              </w:rPr>
            </w:pPr>
            <w:r w:rsidRPr="00E36BD4">
              <w:rPr>
                <w:rStyle w:val="21"/>
              </w:rPr>
              <w:t>Руководитель подразделения по противодействию легализации доходов, полученных преступным путем, и финансированию терроризма (ПОД/ФТ)</w:t>
            </w:r>
          </w:p>
        </w:tc>
        <w:tc>
          <w:tcPr>
            <w:tcW w:w="2120" w:type="dxa"/>
            <w:vAlign w:val="center"/>
          </w:tcPr>
          <w:p w:rsidR="00E340DF" w:rsidRPr="00F141CD" w:rsidRDefault="00E340DF" w:rsidP="00502E8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141CD">
              <w:rPr>
                <w:rFonts w:ascii="Times New Roman" w:hAnsi="Times New Roman" w:cs="Times New Roman"/>
                <w:szCs w:val="24"/>
              </w:rPr>
              <w:t>8-</w:t>
            </w:r>
            <w:r>
              <w:rPr>
                <w:rFonts w:ascii="Times New Roman" w:hAnsi="Times New Roman" w:cs="Times New Roman"/>
                <w:szCs w:val="24"/>
              </w:rPr>
              <w:t>ой уровень</w:t>
            </w:r>
          </w:p>
        </w:tc>
      </w:tr>
    </w:tbl>
    <w:p w:rsidR="00E340DF" w:rsidRPr="009547B0" w:rsidRDefault="00E340DF" w:rsidP="00E340DF">
      <w:pPr>
        <w:pStyle w:val="aa"/>
        <w:spacing w:before="24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9547B0">
        <w:rPr>
          <w:rFonts w:eastAsiaTheme="minorHAnsi"/>
          <w:lang w:eastAsia="en-US"/>
        </w:rPr>
        <w:lastRenderedPageBreak/>
        <w:t xml:space="preserve">В соответствии со статьей 4 Федерального закона от 03.07.2016 года № 238-ФЗ «О независимой оценке квалификации» </w:t>
      </w:r>
      <w:r w:rsidRPr="009547B0">
        <w:t>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E340DF" w:rsidRPr="007C11E9" w:rsidRDefault="00E340DF" w:rsidP="00E340DF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E340DF">
        <w:rPr>
          <w:rFonts w:ascii="Times New Roman" w:hAnsi="Times New Roman" w:cs="Times New Roman"/>
          <w:szCs w:val="24"/>
          <w:lang w:val="ru-RU"/>
        </w:rPr>
        <w:t>Стоимость профессионального экзамена утверждена</w:t>
      </w:r>
      <w:r w:rsidR="007C11E9">
        <w:rPr>
          <w:rFonts w:ascii="Times New Roman" w:hAnsi="Times New Roman" w:cs="Times New Roman"/>
          <w:szCs w:val="24"/>
          <w:lang w:val="ru-RU"/>
        </w:rPr>
        <w:t xml:space="preserve"> и составляет 16 тыс. руб для уровня</w:t>
      </w:r>
      <w:r w:rsidR="007C11E9" w:rsidRPr="007C11E9">
        <w:rPr>
          <w:rFonts w:ascii="Times New Roman" w:hAnsi="Times New Roman" w:cs="Times New Roman"/>
          <w:szCs w:val="24"/>
          <w:lang w:val="ru-RU"/>
        </w:rPr>
        <w:t xml:space="preserve"> 6-</w:t>
      </w:r>
      <w:r w:rsidR="007C11E9">
        <w:rPr>
          <w:rFonts w:ascii="Times New Roman" w:hAnsi="Times New Roman" w:cs="Times New Roman"/>
          <w:szCs w:val="24"/>
          <w:lang w:val="ru-RU"/>
        </w:rPr>
        <w:t xml:space="preserve">го уровня, 27 тыс. руб для 7-го уровня и 58 тыс. руб для 8-го уровня квалификации. </w:t>
      </w:r>
      <w:r w:rsidR="007C11E9" w:rsidRPr="007C11E9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E340DF" w:rsidRPr="00E340DF" w:rsidRDefault="00E340DF" w:rsidP="00E340DF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E340DF">
        <w:rPr>
          <w:rFonts w:ascii="Times New Roman" w:hAnsi="Times New Roman" w:cs="Times New Roman"/>
          <w:szCs w:val="24"/>
          <w:lang w:val="ru-RU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</w:t>
      </w:r>
      <w:r w:rsidRPr="009547B0">
        <w:rPr>
          <w:rFonts w:ascii="Times New Roman" w:hAnsi="Times New Roman" w:cs="Times New Roman"/>
          <w:szCs w:val="24"/>
        </w:rPr>
        <w:t> </w:t>
      </w:r>
      <w:r w:rsidRPr="00E340DF">
        <w:rPr>
          <w:rFonts w:ascii="Times New Roman" w:hAnsi="Times New Roman" w:cs="Times New Roman"/>
          <w:szCs w:val="24"/>
          <w:lang w:val="ru-RU"/>
        </w:rPr>
        <w:t>которых также попадет в</w:t>
      </w:r>
      <w:r w:rsidRPr="009547B0">
        <w:rPr>
          <w:rFonts w:ascii="Times New Roman" w:hAnsi="Times New Roman" w:cs="Times New Roman"/>
          <w:szCs w:val="24"/>
        </w:rPr>
        <w:t> </w:t>
      </w:r>
      <w:r w:rsidRPr="00E340DF">
        <w:rPr>
          <w:rFonts w:ascii="Times New Roman" w:hAnsi="Times New Roman" w:cs="Times New Roman"/>
          <w:szCs w:val="24"/>
          <w:lang w:val="ru-RU"/>
        </w:rPr>
        <w:t xml:space="preserve">общедоступный федеральный реестр. </w:t>
      </w:r>
    </w:p>
    <w:p w:rsidR="00E340DF" w:rsidRPr="00E340DF" w:rsidRDefault="00E340DF" w:rsidP="00E340DF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E340DF">
        <w:rPr>
          <w:rFonts w:ascii="Times New Roman" w:hAnsi="Times New Roman" w:cs="Times New Roman"/>
          <w:szCs w:val="24"/>
          <w:lang w:val="ru-RU"/>
        </w:rPr>
        <w:t xml:space="preserve">Подробнее с информацией о национальной системе профессиональных квалификаций, процедуре проведения независимой оценки квалификаций в соответствии с профессиональным стандартом «Специалист по финансовому мониторингу» можно ознакомиться на сайте </w:t>
      </w:r>
      <w:hyperlink r:id="rId8" w:history="1">
        <w:r w:rsidRPr="00E340DF">
          <w:rPr>
            <w:rStyle w:val="ab"/>
            <w:rFonts w:ascii="Times New Roman" w:hAnsi="Times New Roman" w:cs="Times New Roman"/>
            <w:szCs w:val="24"/>
            <w:lang w:val="ru-RU"/>
          </w:rPr>
          <w:t>ЦОК ПОД/ФТ</w:t>
        </w:r>
      </w:hyperlink>
      <w:r w:rsidRPr="00E340DF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E340DF" w:rsidRPr="00E340DF" w:rsidRDefault="00E340DF" w:rsidP="00E340DF">
      <w:pPr>
        <w:spacing w:line="36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340DF" w:rsidRPr="00E340DF" w:rsidRDefault="00E340DF" w:rsidP="00E340DF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340DF">
        <w:rPr>
          <w:rFonts w:ascii="Times New Roman" w:hAnsi="Times New Roman" w:cs="Times New Roman"/>
          <w:b/>
          <w:lang w:val="ru-RU"/>
        </w:rPr>
        <w:t>Контактная информация:</w:t>
      </w:r>
      <w:r w:rsidRPr="00E340DF">
        <w:rPr>
          <w:rFonts w:ascii="Times New Roman" w:hAnsi="Times New Roman" w:cs="Times New Roman"/>
          <w:lang w:val="ru-RU"/>
        </w:rPr>
        <w:t xml:space="preserve"> </w:t>
      </w:r>
    </w:p>
    <w:p w:rsidR="00E340DF" w:rsidRPr="00E340DF" w:rsidRDefault="00E340DF" w:rsidP="00E340D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340DF">
        <w:rPr>
          <w:rFonts w:ascii="Times New Roman" w:hAnsi="Times New Roman" w:cs="Times New Roman"/>
          <w:lang w:val="ru-RU"/>
        </w:rPr>
        <w:t>Адрес фактический: 107078, г. Москва, Каланчевский тупик 3-5 стр.2</w:t>
      </w:r>
    </w:p>
    <w:p w:rsidR="00E340DF" w:rsidRPr="00E340DF" w:rsidRDefault="00E340DF" w:rsidP="00E340D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340DF">
        <w:rPr>
          <w:rFonts w:ascii="Times New Roman" w:hAnsi="Times New Roman" w:cs="Times New Roman"/>
          <w:lang w:val="ru-RU"/>
        </w:rPr>
        <w:t>Телефон: +7 (495) 2</w:t>
      </w:r>
      <w:r w:rsidRPr="00663690">
        <w:rPr>
          <w:rFonts w:ascii="Times New Roman" w:hAnsi="Times New Roman" w:cs="Times New Roman"/>
          <w:lang w:val="ru-RU"/>
        </w:rPr>
        <w:t>52</w:t>
      </w:r>
      <w:r w:rsidRPr="00E340DF">
        <w:rPr>
          <w:rFonts w:ascii="Times New Roman" w:hAnsi="Times New Roman" w:cs="Times New Roman"/>
          <w:lang w:val="ru-RU"/>
        </w:rPr>
        <w:t>-01-09</w:t>
      </w:r>
    </w:p>
    <w:p w:rsidR="00E340DF" w:rsidRPr="00E340DF" w:rsidRDefault="00E340DF" w:rsidP="00E340D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E340DF">
        <w:rPr>
          <w:rFonts w:ascii="Times New Roman" w:hAnsi="Times New Roman" w:cs="Times New Roman"/>
          <w:lang w:val="ru-RU"/>
        </w:rPr>
        <w:t xml:space="preserve">Электронная почта: </w:t>
      </w:r>
      <w:hyperlink r:id="rId9" w:history="1">
        <w:r w:rsidRPr="007473B2">
          <w:rPr>
            <w:rStyle w:val="ab"/>
            <w:rFonts w:ascii="Times New Roman" w:hAnsi="Times New Roman" w:cs="Times New Roman"/>
            <w:lang w:val="ru-RU"/>
          </w:rPr>
          <w:t>exam@</w:t>
        </w:r>
        <w:r w:rsidRPr="007473B2">
          <w:rPr>
            <w:rStyle w:val="ab"/>
            <w:rFonts w:ascii="Times New Roman" w:hAnsi="Times New Roman" w:cs="Times New Roman"/>
          </w:rPr>
          <w:t>utu</w:t>
        </w:r>
        <w:r w:rsidRPr="007473B2">
          <w:rPr>
            <w:rStyle w:val="ab"/>
            <w:rFonts w:ascii="Times New Roman" w:hAnsi="Times New Roman" w:cs="Times New Roman"/>
            <w:lang w:val="ru-RU"/>
          </w:rPr>
          <w:t>-</w:t>
        </w:r>
        <w:r w:rsidRPr="007473B2">
          <w:rPr>
            <w:rStyle w:val="ab"/>
            <w:rFonts w:ascii="Times New Roman" w:hAnsi="Times New Roman" w:cs="Times New Roman"/>
          </w:rPr>
          <w:t>lab</w:t>
        </w:r>
        <w:r w:rsidRPr="007473B2">
          <w:rPr>
            <w:rStyle w:val="ab"/>
            <w:rFonts w:ascii="Times New Roman" w:hAnsi="Times New Roman" w:cs="Times New Roman"/>
            <w:lang w:val="ru-RU"/>
          </w:rPr>
          <w:t>.</w:t>
        </w:r>
        <w:r w:rsidRPr="007473B2">
          <w:rPr>
            <w:rStyle w:val="ab"/>
            <w:rFonts w:ascii="Times New Roman" w:hAnsi="Times New Roman" w:cs="Times New Roman"/>
          </w:rPr>
          <w:t>ru</w:t>
        </w:r>
      </w:hyperlink>
    </w:p>
    <w:p w:rsidR="00E340DF" w:rsidRPr="00E340DF" w:rsidRDefault="00E340DF" w:rsidP="00E340DF">
      <w:pPr>
        <w:spacing w:after="0" w:line="360" w:lineRule="auto"/>
        <w:jc w:val="both"/>
        <w:rPr>
          <w:rFonts w:ascii="Times New Roman" w:hAnsi="Times New Roman" w:cs="Times New Roman"/>
          <w:b/>
          <w:lang w:val="ru-RU"/>
        </w:rPr>
      </w:pPr>
      <w:r w:rsidRPr="00E340DF">
        <w:rPr>
          <w:rFonts w:ascii="Times New Roman" w:hAnsi="Times New Roman" w:cs="Times New Roman"/>
          <w:lang w:val="ru-RU"/>
        </w:rPr>
        <w:t xml:space="preserve">Сайт: </w:t>
      </w:r>
      <w:hyperlink r:id="rId10" w:history="1">
        <w:r w:rsidRPr="00152CC0">
          <w:rPr>
            <w:rStyle w:val="ab"/>
            <w:rFonts w:ascii="Times New Roman" w:hAnsi="Times New Roman" w:cs="Times New Roman"/>
          </w:rPr>
          <w:t>http</w:t>
        </w:r>
        <w:r w:rsidRPr="00E340DF">
          <w:rPr>
            <w:rStyle w:val="ab"/>
            <w:rFonts w:ascii="Times New Roman" w:hAnsi="Times New Roman" w:cs="Times New Roman"/>
            <w:lang w:val="ru-RU"/>
          </w:rPr>
          <w:t>://цок-подфт.рф/</w:t>
        </w:r>
      </w:hyperlink>
    </w:p>
    <w:p w:rsidR="00162974" w:rsidRPr="00E340DF" w:rsidRDefault="00D41E08">
      <w:pPr>
        <w:rPr>
          <w:lang w:val="ru-RU"/>
        </w:rPr>
      </w:pPr>
    </w:p>
    <w:sectPr w:rsidR="00162974" w:rsidRPr="00E340DF" w:rsidSect="00E340DF">
      <w:pgSz w:w="11909" w:h="16834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08" w:rsidRDefault="00D41E08" w:rsidP="00EC4F65">
      <w:pPr>
        <w:spacing w:after="0" w:line="240" w:lineRule="auto"/>
      </w:pPr>
      <w:r>
        <w:separator/>
      </w:r>
    </w:p>
  </w:endnote>
  <w:endnote w:type="continuationSeparator" w:id="0">
    <w:p w:rsidR="00D41E08" w:rsidRDefault="00D41E08" w:rsidP="00E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08" w:rsidRDefault="00D41E08" w:rsidP="00EC4F65">
      <w:pPr>
        <w:spacing w:after="0" w:line="240" w:lineRule="auto"/>
      </w:pPr>
      <w:r>
        <w:separator/>
      </w:r>
    </w:p>
  </w:footnote>
  <w:footnote w:type="continuationSeparator" w:id="0">
    <w:p w:rsidR="00D41E08" w:rsidRDefault="00D41E08" w:rsidP="00EC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DF"/>
    <w:rsid w:val="000E29E4"/>
    <w:rsid w:val="00104644"/>
    <w:rsid w:val="0017395E"/>
    <w:rsid w:val="002A15F3"/>
    <w:rsid w:val="003300B1"/>
    <w:rsid w:val="003B186F"/>
    <w:rsid w:val="004C25AD"/>
    <w:rsid w:val="004F3E20"/>
    <w:rsid w:val="005B5F4C"/>
    <w:rsid w:val="00663690"/>
    <w:rsid w:val="00673870"/>
    <w:rsid w:val="007C11E9"/>
    <w:rsid w:val="008424FC"/>
    <w:rsid w:val="008F3924"/>
    <w:rsid w:val="00A42522"/>
    <w:rsid w:val="00A953F3"/>
    <w:rsid w:val="00AB2FAD"/>
    <w:rsid w:val="00D002C1"/>
    <w:rsid w:val="00D1267F"/>
    <w:rsid w:val="00D41E08"/>
    <w:rsid w:val="00DF29A6"/>
    <w:rsid w:val="00E340DF"/>
    <w:rsid w:val="00E42D86"/>
    <w:rsid w:val="00EC4F65"/>
    <w:rsid w:val="00F15FAF"/>
    <w:rsid w:val="00FC393A"/>
    <w:rsid w:val="00FD139E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1A74E-5B68-4C76-9CB8-492BBBEA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870"/>
    <w:pPr>
      <w:spacing w:after="200" w:line="276" w:lineRule="auto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1267F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267F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D1267F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267F"/>
    <w:pPr>
      <w:keepNext/>
      <w:keepLines/>
      <w:spacing w:before="40" w:after="0" w:line="259" w:lineRule="auto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D1267F"/>
    <w:pPr>
      <w:keepNext/>
      <w:keepLines/>
      <w:spacing w:before="40" w:after="0" w:line="259" w:lineRule="auto"/>
      <w:outlineLvl w:val="4"/>
    </w:pPr>
    <w:rPr>
      <w:rFonts w:ascii="Times New Roman" w:eastAsiaTheme="majorEastAsia" w:hAnsi="Times New Roman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D1267F"/>
    <w:pPr>
      <w:keepNext/>
      <w:keepLines/>
      <w:spacing w:before="40" w:after="0" w:line="259" w:lineRule="auto"/>
      <w:outlineLvl w:val="5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D1267F"/>
    <w:pPr>
      <w:keepNext/>
      <w:keepLines/>
      <w:spacing w:before="40" w:after="0" w:line="259" w:lineRule="auto"/>
      <w:outlineLvl w:val="6"/>
    </w:pPr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D1267F"/>
    <w:pPr>
      <w:keepNext/>
      <w:keepLines/>
      <w:spacing w:before="40" w:after="0" w:line="259" w:lineRule="auto"/>
      <w:outlineLvl w:val="7"/>
    </w:pPr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D1267F"/>
    <w:pPr>
      <w:keepNext/>
      <w:keepLines/>
      <w:spacing w:before="40" w:after="0" w:line="259" w:lineRule="auto"/>
      <w:outlineLvl w:val="8"/>
    </w:pPr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67F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267F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267F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267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267F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1267F"/>
    <w:rPr>
      <w:rFonts w:eastAsiaTheme="majorEastAsia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1267F"/>
    <w:rPr>
      <w:rFonts w:eastAsiaTheme="majorEastAsia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D1267F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1267F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a4"/>
    <w:autoRedefine/>
    <w:uiPriority w:val="10"/>
    <w:qFormat/>
    <w:rsid w:val="00D1267F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1267F"/>
    <w:rPr>
      <w:rFonts w:eastAsiaTheme="majorEastAsia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D1267F"/>
    <w:pPr>
      <w:numPr>
        <w:ilvl w:val="1"/>
      </w:numPr>
      <w:spacing w:after="160" w:line="259" w:lineRule="auto"/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1267F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D1267F"/>
    <w:rPr>
      <w:rFonts w:ascii="Times New Roman" w:hAnsi="Times New Roman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D1267F"/>
    <w:rPr>
      <w:rFonts w:ascii="Times New Roman" w:hAnsi="Times New Roman"/>
      <w:i/>
      <w:iCs/>
    </w:rPr>
  </w:style>
  <w:style w:type="character" w:styleId="a9">
    <w:name w:val="Intense Emphasis"/>
    <w:basedOn w:val="a0"/>
    <w:uiPriority w:val="21"/>
    <w:qFormat/>
    <w:rsid w:val="00D1267F"/>
    <w:rPr>
      <w:rFonts w:ascii="Times New Roman" w:hAnsi="Times New Roman"/>
      <w:i/>
      <w:iCs/>
      <w:color w:val="4472C4" w:themeColor="accent1"/>
    </w:rPr>
  </w:style>
  <w:style w:type="paragraph" w:styleId="aa">
    <w:name w:val="Normal (Web)"/>
    <w:basedOn w:val="a"/>
    <w:uiPriority w:val="99"/>
    <w:unhideWhenUsed/>
    <w:rsid w:val="0010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EC4F65"/>
    <w:rPr>
      <w:color w:val="0563C1" w:themeColor="hyperlink"/>
      <w:u w:val="single"/>
    </w:rPr>
  </w:style>
  <w:style w:type="character" w:styleId="ac">
    <w:name w:val="Mention"/>
    <w:basedOn w:val="a0"/>
    <w:uiPriority w:val="99"/>
    <w:semiHidden/>
    <w:unhideWhenUsed/>
    <w:rsid w:val="00EC4F65"/>
    <w:rPr>
      <w:color w:val="2B579A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EC4F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4F65"/>
    <w:rPr>
      <w:rFonts w:asciiTheme="minorHAnsi" w:hAnsiTheme="minorHAnsi"/>
    </w:rPr>
  </w:style>
  <w:style w:type="paragraph" w:styleId="af">
    <w:name w:val="footer"/>
    <w:basedOn w:val="a"/>
    <w:link w:val="af0"/>
    <w:uiPriority w:val="99"/>
    <w:unhideWhenUsed/>
    <w:rsid w:val="00EC4F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4F65"/>
    <w:rPr>
      <w:rFonts w:asciiTheme="minorHAnsi" w:hAnsiTheme="minorHAnsi"/>
    </w:rPr>
  </w:style>
  <w:style w:type="paragraph" w:styleId="af1">
    <w:name w:val="List Paragraph"/>
    <w:basedOn w:val="a"/>
    <w:uiPriority w:val="34"/>
    <w:qFormat/>
    <w:rsid w:val="00E340DF"/>
    <w:pPr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af2">
    <w:name w:val="Основной текст_"/>
    <w:basedOn w:val="a0"/>
    <w:link w:val="41"/>
    <w:rsid w:val="00E340DF"/>
    <w:rPr>
      <w:rFonts w:eastAsia="Times New Roman" w:cs="Times New Roman"/>
      <w:spacing w:val="-10"/>
      <w:shd w:val="clear" w:color="auto" w:fill="FFFFFF"/>
    </w:rPr>
  </w:style>
  <w:style w:type="character" w:customStyle="1" w:styleId="af3">
    <w:name w:val="Основной текст + Полужирный"/>
    <w:basedOn w:val="af2"/>
    <w:rsid w:val="00E340DF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f2"/>
    <w:rsid w:val="00E340DF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spacing w:val="-10"/>
      <w:sz w:val="22"/>
    </w:rPr>
  </w:style>
  <w:style w:type="character" w:customStyle="1" w:styleId="21">
    <w:name w:val="Основной текст2"/>
    <w:basedOn w:val="af2"/>
    <w:rsid w:val="00E340DF"/>
    <w:rPr>
      <w:rFonts w:eastAsia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f4"/>
    <w:uiPriority w:val="59"/>
    <w:rsid w:val="00E340DF"/>
    <w:pPr>
      <w:spacing w:after="0" w:line="240" w:lineRule="auto"/>
    </w:pPr>
    <w:rPr>
      <w:rFonts w:asciiTheme="minorHAnsi" w:hAnsi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3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E340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6;&#1082;-&#1087;&#1086;&#1076;&#1092;&#1090;.&#1088;&#1092;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&#1094;&#1086;&#1082;-&#1087;&#1086;&#1076;&#1092;&#1090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am@utu-la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ocuments\&#1053;&#1072;&#1089;&#1090;&#1088;&#1072;&#1080;&#1074;&#1072;&#1077;&#1084;&#1099;&#1077;%20&#1096;&#1072;&#1073;&#1083;&#1086;&#1085;&#1099;%20Office\&#1054;&#1054;&#1054;%20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ООО Бланк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Godina</dc:creator>
  <cp:keywords/>
  <dc:description/>
  <cp:lastModifiedBy>Association “SRPK”</cp:lastModifiedBy>
  <cp:revision>2</cp:revision>
  <dcterms:created xsi:type="dcterms:W3CDTF">2017-12-21T08:20:00Z</dcterms:created>
  <dcterms:modified xsi:type="dcterms:W3CDTF">2017-12-21T08:20:00Z</dcterms:modified>
</cp:coreProperties>
</file>